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Министерства образования Свердловской области от 06.06.2025 N 63-И</w:t>
              <w:br/>
              <w:t xml:space="preserve">"Об организации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w:t>
              <w:br/>
              <w:t xml:space="preserve">(вместе с "Правилами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19.12.2025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ОБРАЗОВАНИЯ СВЕРДЛОВСКОЙ ОБЛАСТИ</w:t>
      </w:r>
    </w:p>
    <w:p>
      <w:pPr>
        <w:pStyle w:val="2"/>
        <w:jc w:val="center"/>
      </w:pPr>
      <w:r>
        <w:rPr>
          <w:sz w:val="24"/>
        </w:rPr>
      </w:r>
    </w:p>
    <w:p>
      <w:pPr>
        <w:pStyle w:val="2"/>
        <w:jc w:val="center"/>
      </w:pPr>
      <w:r>
        <w:rPr>
          <w:sz w:val="24"/>
        </w:rPr>
        <w:t xml:space="preserve">ПРИКАЗ</w:t>
      </w:r>
    </w:p>
    <w:p>
      <w:pPr>
        <w:pStyle w:val="2"/>
        <w:jc w:val="center"/>
      </w:pPr>
      <w:r>
        <w:rPr>
          <w:sz w:val="24"/>
        </w:rPr>
        <w:t xml:space="preserve">от 6 июня 2025 г. N 63-И</w:t>
      </w:r>
    </w:p>
    <w:p>
      <w:pPr>
        <w:pStyle w:val="2"/>
        <w:jc w:val="center"/>
      </w:pPr>
      <w:r>
        <w:rPr>
          <w:sz w:val="24"/>
        </w:rPr>
      </w:r>
    </w:p>
    <w:p>
      <w:pPr>
        <w:pStyle w:val="2"/>
        <w:jc w:val="center"/>
      </w:pPr>
      <w:r>
        <w:rPr>
          <w:sz w:val="24"/>
        </w:rPr>
        <w:t xml:space="preserve">ОБ ОРГАНИЗАЦИИ ПРОВЕДЕНИЯ</w:t>
      </w:r>
    </w:p>
    <w:p>
      <w:pPr>
        <w:pStyle w:val="2"/>
        <w:jc w:val="center"/>
      </w:pPr>
      <w:r>
        <w:rPr>
          <w:sz w:val="24"/>
        </w:rPr>
        <w:t xml:space="preserve">СОЦИАЛЬНО-ПСИХОЛОГИЧЕСКОГО ТЕСТИРОВАНИЯ</w:t>
      </w:r>
    </w:p>
    <w:p>
      <w:pPr>
        <w:pStyle w:val="2"/>
        <w:jc w:val="center"/>
      </w:pPr>
      <w:r>
        <w:rPr>
          <w:sz w:val="24"/>
        </w:rPr>
        <w:t xml:space="preserve">ОБУЧАЮЩИХСЯ В ОБЩЕОБРАЗОВАТЕЛЬНЫХ ОРГАНИЗАЦИЯХ</w:t>
      </w:r>
    </w:p>
    <w:p>
      <w:pPr>
        <w:pStyle w:val="2"/>
        <w:jc w:val="center"/>
      </w:pPr>
      <w:r>
        <w:rPr>
          <w:sz w:val="24"/>
        </w:rPr>
        <w:t xml:space="preserve">И ПРОФЕССИОНАЛЬНЫХ ОБРАЗОВАТЕЛЬНЫХ ОРГАНИЗАЦИЯХ</w:t>
      </w:r>
    </w:p>
    <w:p>
      <w:pPr>
        <w:pStyle w:val="2"/>
        <w:jc w:val="center"/>
      </w:pPr>
      <w:r>
        <w:rPr>
          <w:sz w:val="24"/>
        </w:rPr>
        <w:t xml:space="preserve">СВЕРДЛОВСКОЙ ОБЛАСТИ, НАПРАВЛЕННОГО НА ПРОФИЛАКТИКУ</w:t>
      </w:r>
    </w:p>
    <w:p>
      <w:pPr>
        <w:pStyle w:val="2"/>
        <w:jc w:val="center"/>
      </w:pPr>
      <w:r>
        <w:rPr>
          <w:sz w:val="24"/>
        </w:rPr>
        <w:t xml:space="preserve">НЕЗАКОННОГО ПОТРЕБЛЕНИЯ ОБУЧАЮЩИМИСЯ НАРКОТИЧЕСКИХ СРЕДСТВ</w:t>
      </w:r>
    </w:p>
    <w:p>
      <w:pPr>
        <w:pStyle w:val="2"/>
        <w:jc w:val="center"/>
      </w:pPr>
      <w:r>
        <w:rPr>
          <w:sz w:val="24"/>
        </w:rPr>
        <w:t xml:space="preserve">И ПСИХОТРОПНЫХ ВЕЩЕСТВ, С ИСПОЛЬЗОВАНИЕМ ЕДИНОЙ МЕТОДИКИ</w:t>
      </w:r>
    </w:p>
    <w:p>
      <w:pPr>
        <w:pStyle w:val="2"/>
        <w:jc w:val="center"/>
      </w:pPr>
      <w:r>
        <w:rPr>
          <w:sz w:val="24"/>
        </w:rPr>
        <w:t xml:space="preserve">В 2025/2026 УЧЕБНОМ ГОДУ</w:t>
      </w:r>
    </w:p>
    <w:p>
      <w:pPr>
        <w:pStyle w:val="0"/>
        <w:jc w:val="both"/>
      </w:pPr>
      <w:r>
        <w:rPr>
          <w:sz w:val="24"/>
        </w:rPr>
      </w:r>
    </w:p>
    <w:p>
      <w:pPr>
        <w:pStyle w:val="0"/>
        <w:ind w:firstLine="540"/>
        <w:jc w:val="both"/>
      </w:pPr>
      <w:r>
        <w:rPr>
          <w:sz w:val="24"/>
        </w:rPr>
        <w:t xml:space="preserve">В соответствии с Федеральным </w:t>
      </w:r>
      <w:hyperlink w:history="0" r:id="rId8" w:tooltip="Федеральный закон от 29.12.2012 N 273-ФЗ (ред. от 23.05.2025) &quot;Об образовании в Российской Федерации&quot; ------------ Недействующая редакция {КонсультантПлюс}">
        <w:r>
          <w:rPr>
            <w:sz w:val="24"/>
            <w:color w:val="0000ff"/>
          </w:rPr>
          <w:t xml:space="preserve">законом</w:t>
        </w:r>
      </w:hyperlink>
      <w:r>
        <w:rPr>
          <w:sz w:val="24"/>
        </w:rPr>
        <w:t xml:space="preserve"> от 29 декабря 2012 года N 273-ФЗ "Об образовании в Российской Федерации", </w:t>
      </w:r>
      <w:hyperlink w:history="0" r:id="rId9" w:tooltip="Приказ Минпросвещения России от 20.02.2020 N 59 (ред. от 19.09.2023) &quo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quot; (Зарегистрировано в Минюсте России 26.05.2020 N 58468) {КонсультантПлюс}">
        <w:r>
          <w:rPr>
            <w:sz w:val="24"/>
            <w:color w:val="0000ff"/>
          </w:rPr>
          <w:t xml:space="preserve">Приказом</w:t>
        </w:r>
      </w:hyperlink>
      <w:r>
        <w:rPr>
          <w:sz w:val="24"/>
        </w:rPr>
        <w:t xml:space="preserve"> Министерства просвещения Российской Федерации от 20.02.2020 N 59 "Об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в целях организации в общеобразовательных организациях и профессиональных образовательных организациях Свердловской области психолого-педагогической работы, направленной на профилактику незаконного потребления обучающимися наркотических средств и психотропных веществ, приказываю:</w:t>
      </w:r>
    </w:p>
    <w:bookmarkStart w:id="16" w:name="P16"/>
    <w:bookmarkEnd w:id="16"/>
    <w:p>
      <w:pPr>
        <w:pStyle w:val="0"/>
        <w:spacing w:before="240" w:lineRule="auto"/>
        <w:ind w:firstLine="540"/>
        <w:jc w:val="both"/>
      </w:pPr>
      <w:r>
        <w:rPr>
          <w:sz w:val="24"/>
        </w:rPr>
        <w:t xml:space="preserve">1. Организовать проведение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(далее - образовательные организации),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 (далее - тестирование) в срок с 8 сентября по 10 ноября 2025 года.</w:t>
      </w:r>
    </w:p>
    <w:bookmarkStart w:id="17" w:name="P17"/>
    <w:bookmarkEnd w:id="17"/>
    <w:p>
      <w:pPr>
        <w:pStyle w:val="0"/>
        <w:spacing w:before="240" w:lineRule="auto"/>
        <w:ind w:firstLine="540"/>
        <w:jc w:val="both"/>
      </w:pPr>
      <w:r>
        <w:rPr>
          <w:sz w:val="24"/>
        </w:rPr>
        <w:t xml:space="preserve">2. Утвердить </w:t>
      </w:r>
      <w:hyperlink w:history="0" w:anchor="P84" w:tooltip="ПРАВИЛА">
        <w:r>
          <w:rPr>
            <w:sz w:val="24"/>
            <w:color w:val="0000ff"/>
          </w:rPr>
          <w:t xml:space="preserve">Правила</w:t>
        </w:r>
      </w:hyperlink>
      <w:r>
        <w:rPr>
          <w:sz w:val="24"/>
        </w:rPr>
        <w:t xml:space="preserve"> проведения тестирования (прилагаются).</w:t>
      </w:r>
    </w:p>
    <w:p>
      <w:pPr>
        <w:pStyle w:val="0"/>
        <w:spacing w:before="240" w:lineRule="auto"/>
        <w:ind w:firstLine="540"/>
        <w:jc w:val="both"/>
      </w:pPr>
      <w:r>
        <w:rPr>
          <w:sz w:val="24"/>
        </w:rPr>
        <w:t xml:space="preserve">3. Отделу профилактики и комплексной безопасности системы образования:</w:t>
      </w:r>
    </w:p>
    <w:p>
      <w:pPr>
        <w:pStyle w:val="0"/>
        <w:spacing w:before="240" w:lineRule="auto"/>
        <w:ind w:firstLine="540"/>
        <w:jc w:val="both"/>
      </w:pPr>
      <w:r>
        <w:rPr>
          <w:sz w:val="24"/>
        </w:rPr>
        <w:t xml:space="preserve">1) принять участие в обучающих селекторных совещаниях в режиме видео-конференц-связи, семинарах, организованных Министерством просвещения Российской Федерации, по вопросу проведения тестирования;</w:t>
      </w:r>
    </w:p>
    <w:p>
      <w:pPr>
        <w:pStyle w:val="0"/>
        <w:spacing w:before="240" w:lineRule="auto"/>
        <w:ind w:firstLine="540"/>
        <w:jc w:val="both"/>
      </w:pPr>
      <w:r>
        <w:rPr>
          <w:sz w:val="24"/>
        </w:rPr>
        <w:t xml:space="preserve">2) обеспечить контроль за проведением тестирования в срок, определенный </w:t>
      </w:r>
      <w:hyperlink w:history="0" w:anchor="P16" w:tooltip="1. Организовать проведение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далее - образовательные организаци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 (далее - тестирование) в срок с 8 сентября по 10 ноября 2025 года.">
        <w:r>
          <w:rPr>
            <w:sz w:val="24"/>
            <w:color w:val="0000ff"/>
          </w:rPr>
          <w:t xml:space="preserve">пунктом 1</w:t>
        </w:r>
      </w:hyperlink>
      <w:r>
        <w:rPr>
          <w:sz w:val="24"/>
        </w:rPr>
        <w:t xml:space="preserve"> настоящего Приказа;</w:t>
      </w:r>
    </w:p>
    <w:p>
      <w:pPr>
        <w:pStyle w:val="0"/>
        <w:spacing w:before="240" w:lineRule="auto"/>
        <w:ind w:firstLine="540"/>
        <w:jc w:val="both"/>
      </w:pPr>
      <w:r>
        <w:rPr>
          <w:sz w:val="24"/>
        </w:rPr>
        <w:t xml:space="preserve">3) в срок до 5 декабря 2025 года направить итоговый акт проведения тестирования в Министерство здравоохранения Свердловской области;</w:t>
      </w:r>
    </w:p>
    <w:p>
      <w:pPr>
        <w:pStyle w:val="0"/>
        <w:spacing w:before="240" w:lineRule="auto"/>
        <w:ind w:firstLine="540"/>
        <w:jc w:val="both"/>
      </w:pPr>
      <w:r>
        <w:rPr>
          <w:sz w:val="24"/>
        </w:rPr>
        <w:t xml:space="preserve">4) в срок до 5 декабря 2025 года проинформировать антинаркотическую комиссию Свердловской области о результатах тестирования.</w:t>
      </w:r>
    </w:p>
    <w:p>
      <w:pPr>
        <w:pStyle w:val="0"/>
        <w:spacing w:before="240" w:lineRule="auto"/>
        <w:ind w:firstLine="540"/>
        <w:jc w:val="both"/>
      </w:pPr>
      <w:r>
        <w:rPr>
          <w:sz w:val="24"/>
        </w:rPr>
        <w:t xml:space="preserve">4. Определить Региональным оператором тестирования в 2025/2026 учебном году государственное бюджетное учреждение Свердловской области "Центр психолого-педагогической, медицинской и социальной помощи "Ладо" (далее - Региональный оператор тестирования).</w:t>
      </w:r>
    </w:p>
    <w:p>
      <w:pPr>
        <w:pStyle w:val="0"/>
        <w:spacing w:before="240" w:lineRule="auto"/>
        <w:ind w:firstLine="540"/>
        <w:jc w:val="both"/>
      </w:pPr>
      <w:r>
        <w:rPr>
          <w:sz w:val="24"/>
        </w:rPr>
        <w:t xml:space="preserve">5. Региональному оператору тестирования:</w:t>
      </w:r>
    </w:p>
    <w:p>
      <w:pPr>
        <w:pStyle w:val="0"/>
        <w:spacing w:before="240" w:lineRule="auto"/>
        <w:ind w:firstLine="540"/>
        <w:jc w:val="both"/>
      </w:pPr>
      <w:r>
        <w:rPr>
          <w:sz w:val="24"/>
        </w:rPr>
        <w:t xml:space="preserve">1) организовать проведение тестирования с использованием электронной версии единой методики в срок, определенный </w:t>
      </w:r>
      <w:hyperlink w:history="0" w:anchor="P16" w:tooltip="1. Организовать проведение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далее - образовательные организаци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 (далее - тестирование) в срок с 8 сентября по 10 ноября 2025 года.">
        <w:r>
          <w:rPr>
            <w:sz w:val="24"/>
            <w:color w:val="0000ff"/>
          </w:rPr>
          <w:t xml:space="preserve">пунктом 1</w:t>
        </w:r>
      </w:hyperlink>
      <w:r>
        <w:rPr>
          <w:sz w:val="24"/>
        </w:rPr>
        <w:t xml:space="preserve"> настоящего Приказа;</w:t>
      </w:r>
    </w:p>
    <w:p>
      <w:pPr>
        <w:pStyle w:val="0"/>
        <w:spacing w:before="240" w:lineRule="auto"/>
        <w:ind w:firstLine="540"/>
        <w:jc w:val="both"/>
      </w:pPr>
      <w:r>
        <w:rPr>
          <w:sz w:val="24"/>
        </w:rPr>
        <w:t xml:space="preserve">2) принять участие в обучающих селекторных совещаниях в режиме видео-конференц-связи, семинарах, организованных Министерством просвещения Российской Федерации, по вопросу проведения тестирования;</w:t>
      </w:r>
    </w:p>
    <w:p>
      <w:pPr>
        <w:pStyle w:val="0"/>
        <w:spacing w:before="240" w:lineRule="auto"/>
        <w:ind w:firstLine="540"/>
        <w:jc w:val="both"/>
      </w:pPr>
      <w:r>
        <w:rPr>
          <w:sz w:val="24"/>
        </w:rPr>
        <w:t xml:space="preserve">3) провести информационно-методические совещания для ответственных представителей органов местного самоуправления, осуществляющих управление в сфере образования (далее - управления образования), и образовательных организаций по вопросу проведения тестирования в срок с 19 по 28 августа 2025 года;</w:t>
      </w:r>
    </w:p>
    <w:p>
      <w:pPr>
        <w:pStyle w:val="0"/>
        <w:spacing w:before="240" w:lineRule="auto"/>
        <w:ind w:firstLine="540"/>
        <w:jc w:val="both"/>
      </w:pPr>
      <w:r>
        <w:rPr>
          <w:sz w:val="24"/>
        </w:rPr>
        <w:t xml:space="preserve">4) обеспечить методическое сопровождение образовательных организаций по вопросам проведения тестирования;</w:t>
      </w:r>
    </w:p>
    <w:p>
      <w:pPr>
        <w:pStyle w:val="0"/>
        <w:spacing w:before="240" w:lineRule="auto"/>
        <w:ind w:firstLine="540"/>
        <w:jc w:val="both"/>
      </w:pPr>
      <w:r>
        <w:rPr>
          <w:sz w:val="24"/>
        </w:rPr>
        <w:t xml:space="preserve">5) обеспечить на постоянной основе проведение анализа данных в период проведения тестирования;</w:t>
      </w:r>
    </w:p>
    <w:p>
      <w:pPr>
        <w:pStyle w:val="0"/>
        <w:spacing w:before="240" w:lineRule="auto"/>
        <w:ind w:firstLine="540"/>
        <w:jc w:val="both"/>
      </w:pPr>
      <w:r>
        <w:rPr>
          <w:sz w:val="24"/>
        </w:rPr>
        <w:t xml:space="preserve">6) обеспечить представление итогового акта проведения тестирования в Министерство образования Свердловской области (далее - Министерство образования) в срок до 2 декабря 2025 года.</w:t>
      </w:r>
    </w:p>
    <w:p>
      <w:pPr>
        <w:pStyle w:val="0"/>
        <w:spacing w:before="240" w:lineRule="auto"/>
        <w:ind w:firstLine="540"/>
        <w:jc w:val="both"/>
      </w:pPr>
      <w:r>
        <w:rPr>
          <w:sz w:val="24"/>
        </w:rPr>
        <w:t xml:space="preserve">6. Руководителям образовательных организаций, подведомственных Министерству образования:</w:t>
      </w:r>
    </w:p>
    <w:p>
      <w:pPr>
        <w:pStyle w:val="0"/>
        <w:spacing w:before="240" w:lineRule="auto"/>
        <w:ind w:firstLine="540"/>
        <w:jc w:val="both"/>
      </w:pPr>
      <w:r>
        <w:rPr>
          <w:sz w:val="24"/>
        </w:rPr>
        <w:t xml:space="preserve">1) в срок до 25 августа 2025 года подготовить приказы об организации и проведении тестирования, назначении должностного лица из числа администрации, ответственного за организацию и проведение тестирования, и сроке его проведения;</w:t>
      </w:r>
    </w:p>
    <w:p>
      <w:pPr>
        <w:pStyle w:val="0"/>
        <w:spacing w:before="240" w:lineRule="auto"/>
        <w:ind w:firstLine="540"/>
        <w:jc w:val="both"/>
      </w:pPr>
      <w:r>
        <w:rPr>
          <w:sz w:val="24"/>
        </w:rPr>
        <w:t xml:space="preserve">2) обеспечить участие заинтересованных специалистов в информационно-методических мероприятиях, проводимых Министерством образования и Региональным оператором тестирования;</w:t>
      </w:r>
    </w:p>
    <w:p>
      <w:pPr>
        <w:pStyle w:val="0"/>
        <w:spacing w:before="240" w:lineRule="auto"/>
        <w:ind w:firstLine="540"/>
        <w:jc w:val="both"/>
      </w:pPr>
      <w:r>
        <w:rPr>
          <w:sz w:val="24"/>
        </w:rPr>
        <w:t xml:space="preserve">3) в срок до 29 августа 2025 года направить на адрес электронной почты lado-monitoring@mail.ru данные о должностных лицах, ответственных за организацию и проведение тестирования </w:t>
      </w:r>
      <w:hyperlink w:history="0" w:anchor="P128" w:tooltip="ИНФОРМАЦИЯ">
        <w:r>
          <w:rPr>
            <w:sz w:val="24"/>
            <w:color w:val="0000ff"/>
          </w:rPr>
          <w:t xml:space="preserve">(приложение N 1)</w:t>
        </w:r>
      </w:hyperlink>
      <w:r>
        <w:rPr>
          <w:sz w:val="24"/>
        </w:rPr>
        <w:t xml:space="preserve">;</w:t>
      </w:r>
    </w:p>
    <w:p>
      <w:pPr>
        <w:pStyle w:val="0"/>
        <w:spacing w:before="240" w:lineRule="auto"/>
        <w:ind w:firstLine="540"/>
        <w:jc w:val="both"/>
      </w:pPr>
      <w:r>
        <w:rPr>
          <w:sz w:val="24"/>
        </w:rPr>
        <w:t xml:space="preserve">4) в срок до 8 сентября 2025 года направить на адрес электронной почты lado-monitoring@mail.ru информацию о количестве обучающихся, подлежащих тестированию, в соответствии с данными статистической отчетности (</w:t>
      </w:r>
      <w:hyperlink w:history="0" w:anchor="P159" w:tooltip="ИНФОРМАЦИЯ">
        <w:r>
          <w:rPr>
            <w:sz w:val="24"/>
            <w:color w:val="0000ff"/>
          </w:rPr>
          <w:t xml:space="preserve">приложения N 2</w:t>
        </w:r>
      </w:hyperlink>
      <w:r>
        <w:rPr>
          <w:sz w:val="24"/>
        </w:rPr>
        <w:t xml:space="preserve"> и </w:t>
      </w:r>
      <w:hyperlink w:history="0" w:anchor="P203" w:tooltip="ИНФОРМАЦИЯ">
        <w:r>
          <w:rPr>
            <w:sz w:val="24"/>
            <w:color w:val="0000ff"/>
          </w:rPr>
          <w:t xml:space="preserve">3</w:t>
        </w:r>
      </w:hyperlink>
      <w:r>
        <w:rPr>
          <w:sz w:val="24"/>
        </w:rPr>
        <w:t xml:space="preserve">);</w:t>
      </w:r>
    </w:p>
    <w:p>
      <w:pPr>
        <w:pStyle w:val="0"/>
        <w:spacing w:before="240" w:lineRule="auto"/>
        <w:ind w:firstLine="540"/>
        <w:jc w:val="both"/>
      </w:pPr>
      <w:r>
        <w:rPr>
          <w:sz w:val="24"/>
        </w:rPr>
        <w:t xml:space="preserve">5) в срок с 25 августа по 10 ноября 2025 года провести мотивационно-разъяснительную работу с обучающимися и их родителями (законными представителями) о правилах проведения тестирования, по получению от обучающихся либо от их родителей (законных представителей) информированных согласий об участии в тестировании (далее - информированные согласия);</w:t>
      </w:r>
    </w:p>
    <w:p>
      <w:pPr>
        <w:pStyle w:val="0"/>
        <w:spacing w:before="240" w:lineRule="auto"/>
        <w:ind w:firstLine="540"/>
        <w:jc w:val="both"/>
      </w:pPr>
      <w:r>
        <w:rPr>
          <w:sz w:val="24"/>
        </w:rPr>
        <w:t xml:space="preserve">6) в срок до 5 сентября 2025 года утвердить поименные списки обучающихся, подлежащих тестированию, с внесением последующих дополнений и изменений на основании полученных информированных согласий;</w:t>
      </w:r>
    </w:p>
    <w:p>
      <w:pPr>
        <w:pStyle w:val="0"/>
        <w:spacing w:before="240" w:lineRule="auto"/>
        <w:ind w:firstLine="540"/>
        <w:jc w:val="both"/>
      </w:pPr>
      <w:r>
        <w:rPr>
          <w:sz w:val="24"/>
        </w:rPr>
        <w:t xml:space="preserve">7) с 8 сентября по 10 ноября 2025 года обеспечить технические условия и организовать проведение тестирования;</w:t>
      </w:r>
    </w:p>
    <w:p>
      <w:pPr>
        <w:pStyle w:val="0"/>
        <w:spacing w:before="240" w:lineRule="auto"/>
        <w:ind w:firstLine="540"/>
        <w:jc w:val="both"/>
      </w:pPr>
      <w:r>
        <w:rPr>
          <w:sz w:val="24"/>
        </w:rPr>
        <w:t xml:space="preserve">8) обеспечить обратную связь обучающимся и их родителям (законным представителям) по результатам тестирования;</w:t>
      </w:r>
    </w:p>
    <w:p>
      <w:pPr>
        <w:pStyle w:val="0"/>
        <w:spacing w:before="240" w:lineRule="auto"/>
        <w:ind w:firstLine="540"/>
        <w:jc w:val="both"/>
      </w:pPr>
      <w:r>
        <w:rPr>
          <w:sz w:val="24"/>
        </w:rPr>
        <w:t xml:space="preserve">9) обеспечить конфиденциальность и невозможность несанкционированного доступа при хранении и использовании документов и персональных данных (списков и кодов обучающихся, информированных согласий, результатов тестирования);</w:t>
      </w:r>
    </w:p>
    <w:p>
      <w:pPr>
        <w:pStyle w:val="0"/>
        <w:spacing w:before="240" w:lineRule="auto"/>
        <w:ind w:firstLine="540"/>
        <w:jc w:val="both"/>
      </w:pPr>
      <w:r>
        <w:rPr>
          <w:sz w:val="24"/>
        </w:rPr>
        <w:t xml:space="preserve">10) в течение 10 дней с момента окончания тестирования внести соответствующие корректировки в ежегодный план профилактической работы;</w:t>
      </w:r>
    </w:p>
    <w:p>
      <w:pPr>
        <w:pStyle w:val="0"/>
        <w:spacing w:before="240" w:lineRule="auto"/>
        <w:ind w:firstLine="540"/>
        <w:jc w:val="both"/>
      </w:pPr>
      <w:r>
        <w:rPr>
          <w:sz w:val="24"/>
        </w:rPr>
        <w:t xml:space="preserve">11) в срок до 5 декабря 2025 года информировать муниципальных кураторов (координаторов) в сфере профилактики деструктивного поведения детей и обучающейся молодежи (далее - муниципальные координаторы) о результатах тестирования с предложениями по организации и проведению комплексной профилактической работы на территории муниципального образования, расположенного на территории Свердловской области, с несовершеннолетними с высокой и высочайшей вероятностью проявлений рискового поведения;</w:t>
      </w:r>
    </w:p>
    <w:p>
      <w:pPr>
        <w:pStyle w:val="0"/>
        <w:spacing w:before="240" w:lineRule="auto"/>
        <w:ind w:firstLine="540"/>
        <w:jc w:val="both"/>
      </w:pPr>
      <w:r>
        <w:rPr>
          <w:sz w:val="24"/>
        </w:rPr>
        <w:t xml:space="preserve">12) в срок до 15 декабря 2025 года на основании результатов проведения тестирования подготовить списки обучающихся с учетом высокой и высочайшей вероятности проявлений рискового поведения и соблюдением конфиденциальности для организации и проведения профилактических медицинских осмотров.</w:t>
      </w:r>
    </w:p>
    <w:p>
      <w:pPr>
        <w:pStyle w:val="0"/>
        <w:spacing w:before="240" w:lineRule="auto"/>
        <w:ind w:firstLine="540"/>
        <w:jc w:val="both"/>
      </w:pPr>
      <w:r>
        <w:rPr>
          <w:sz w:val="24"/>
        </w:rPr>
        <w:t xml:space="preserve">7. Рекомендовать руководителям управлений образования:</w:t>
      </w:r>
    </w:p>
    <w:p>
      <w:pPr>
        <w:pStyle w:val="0"/>
        <w:spacing w:before="240" w:lineRule="auto"/>
        <w:ind w:firstLine="540"/>
        <w:jc w:val="both"/>
      </w:pPr>
      <w:r>
        <w:rPr>
          <w:sz w:val="24"/>
        </w:rPr>
        <w:t xml:space="preserve">1) подготовить правовые акты об организации и проведении тестирования в соответствии с </w:t>
      </w:r>
      <w:hyperlink w:history="0" w:anchor="P16" w:tooltip="1. Организовать проведение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далее - образовательные организаци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 (далее - тестирование) в срок с 8 сентября по 10 ноября 2025 года.">
        <w:r>
          <w:rPr>
            <w:sz w:val="24"/>
            <w:color w:val="0000ff"/>
          </w:rPr>
          <w:t xml:space="preserve">пунктами 1</w:t>
        </w:r>
      </w:hyperlink>
      <w:r>
        <w:rPr>
          <w:sz w:val="24"/>
        </w:rPr>
        <w:t xml:space="preserve"> и </w:t>
      </w:r>
      <w:hyperlink w:history="0" w:anchor="P17" w:tooltip="2. Утвердить Правила проведения тестирования (прилагаются).">
        <w:r>
          <w:rPr>
            <w:sz w:val="24"/>
            <w:color w:val="0000ff"/>
          </w:rPr>
          <w:t xml:space="preserve">2</w:t>
        </w:r>
      </w:hyperlink>
      <w:r>
        <w:rPr>
          <w:sz w:val="24"/>
        </w:rPr>
        <w:t xml:space="preserve"> настоящего Приказа;</w:t>
      </w:r>
    </w:p>
    <w:p>
      <w:pPr>
        <w:pStyle w:val="0"/>
        <w:spacing w:before="240" w:lineRule="auto"/>
        <w:ind w:firstLine="540"/>
        <w:jc w:val="both"/>
      </w:pPr>
      <w:r>
        <w:rPr>
          <w:sz w:val="24"/>
        </w:rPr>
        <w:t xml:space="preserve">2) назначить должностное лицо от управления образования, ответственное за организацию и проведение тестирования;</w:t>
      </w:r>
    </w:p>
    <w:p>
      <w:pPr>
        <w:pStyle w:val="0"/>
        <w:spacing w:before="240" w:lineRule="auto"/>
        <w:ind w:firstLine="540"/>
        <w:jc w:val="both"/>
      </w:pPr>
      <w:r>
        <w:rPr>
          <w:sz w:val="24"/>
        </w:rPr>
        <w:t xml:space="preserve">3) возложить персональную ответственность за организацию и проведение тестирования в муниципальных образовательных организациях на руководителей муниципальных образовательных организаций;</w:t>
      </w:r>
    </w:p>
    <w:p>
      <w:pPr>
        <w:pStyle w:val="0"/>
        <w:spacing w:before="240" w:lineRule="auto"/>
        <w:ind w:firstLine="540"/>
        <w:jc w:val="both"/>
      </w:pPr>
      <w:r>
        <w:rPr>
          <w:sz w:val="24"/>
        </w:rPr>
        <w:t xml:space="preserve">4) обеспечить участие заинтересованных специалистов в информационно-методических мероприятиях, проводимых Министерством образования и Региональным оператором тестирования;</w:t>
      </w:r>
    </w:p>
    <w:p>
      <w:pPr>
        <w:pStyle w:val="0"/>
        <w:spacing w:before="240" w:lineRule="auto"/>
        <w:ind w:firstLine="540"/>
        <w:jc w:val="both"/>
      </w:pPr>
      <w:r>
        <w:rPr>
          <w:sz w:val="24"/>
        </w:rPr>
        <w:t xml:space="preserve">5) направить на адрес электронной почты lado-monitoring@mail.ru в срок до 29 августа 2025 года данные о должностных лицах, ответственных за организацию и проведение тестирования </w:t>
      </w:r>
      <w:hyperlink w:history="0" w:anchor="P128" w:tooltip="ИНФОРМАЦИЯ">
        <w:r>
          <w:rPr>
            <w:sz w:val="24"/>
            <w:color w:val="0000ff"/>
          </w:rPr>
          <w:t xml:space="preserve">(приложение N 1)</w:t>
        </w:r>
      </w:hyperlink>
      <w:r>
        <w:rPr>
          <w:sz w:val="24"/>
        </w:rPr>
        <w:t xml:space="preserve">;</w:t>
      </w:r>
    </w:p>
    <w:p>
      <w:pPr>
        <w:pStyle w:val="0"/>
        <w:spacing w:before="240" w:lineRule="auto"/>
        <w:ind w:firstLine="540"/>
        <w:jc w:val="both"/>
      </w:pPr>
      <w:r>
        <w:rPr>
          <w:sz w:val="24"/>
        </w:rPr>
        <w:t xml:space="preserve">6) направить на адрес электронной почты lado-monitoring@mail.ru в срок до 8 сентября 2025 года </w:t>
      </w:r>
      <w:hyperlink w:history="0" w:anchor="P203" w:tooltip="ИНФОРМАЦИЯ">
        <w:r>
          <w:rPr>
            <w:sz w:val="24"/>
            <w:color w:val="0000ff"/>
          </w:rPr>
          <w:t xml:space="preserve">информацию</w:t>
        </w:r>
      </w:hyperlink>
      <w:r>
        <w:rPr>
          <w:sz w:val="24"/>
        </w:rPr>
        <w:t xml:space="preserve"> о количестве обучающихся, подлежащих тестированию (приложение N 3);</w:t>
      </w:r>
    </w:p>
    <w:p>
      <w:pPr>
        <w:pStyle w:val="0"/>
        <w:spacing w:before="240" w:lineRule="auto"/>
        <w:ind w:firstLine="540"/>
        <w:jc w:val="both"/>
      </w:pPr>
      <w:r>
        <w:rPr>
          <w:sz w:val="24"/>
        </w:rPr>
        <w:t xml:space="preserve">7) организовать работу по проведению в муниципальных образовательных организациях информационно-мотивационной кампании с обучающимися и их родителями (законными представителями) о целях и правилах проведения тестирования, получению от обучающихся либо от их родителей (законных представителей) информированных согласий в срок до 11 ноября 2024 года;</w:t>
      </w:r>
    </w:p>
    <w:p>
      <w:pPr>
        <w:pStyle w:val="0"/>
        <w:spacing w:before="240" w:lineRule="auto"/>
        <w:ind w:firstLine="540"/>
        <w:jc w:val="both"/>
      </w:pPr>
      <w:r>
        <w:rPr>
          <w:sz w:val="24"/>
        </w:rPr>
        <w:t xml:space="preserve">8) обеспечить утверждение поименных списков обучающихся, подлежащих тестированию, на основании полученных информированных согласий;</w:t>
      </w:r>
    </w:p>
    <w:p>
      <w:pPr>
        <w:pStyle w:val="0"/>
        <w:spacing w:before="240" w:lineRule="auto"/>
        <w:ind w:firstLine="540"/>
        <w:jc w:val="both"/>
      </w:pPr>
      <w:r>
        <w:rPr>
          <w:sz w:val="24"/>
        </w:rPr>
        <w:t xml:space="preserve">9) обеспечить конфиденциальность и невозможность несанкционированного доступа при хранении и использовании документов и персональных данных (списков и кодов обучающихся, информированных согласий, полученных результатов тестирования);</w:t>
      </w:r>
    </w:p>
    <w:p>
      <w:pPr>
        <w:pStyle w:val="0"/>
        <w:spacing w:before="240" w:lineRule="auto"/>
        <w:ind w:firstLine="540"/>
        <w:jc w:val="both"/>
      </w:pPr>
      <w:r>
        <w:rPr>
          <w:sz w:val="24"/>
        </w:rPr>
        <w:t xml:space="preserve">10) с 8 сентября по 10 ноября 2025 года обеспечить контроль за обеспечением технических условий и проведения тестирования;</w:t>
      </w:r>
    </w:p>
    <w:p>
      <w:pPr>
        <w:pStyle w:val="0"/>
        <w:spacing w:before="240" w:lineRule="auto"/>
        <w:ind w:firstLine="540"/>
        <w:jc w:val="both"/>
      </w:pPr>
      <w:r>
        <w:rPr>
          <w:sz w:val="24"/>
        </w:rPr>
        <w:t xml:space="preserve">11) в срок до 15 декабря 2024 года на основании результатов проведения тестирования подготовить списки обучающихся с учетом высокой и высочайшей вероятности проявлений рискового поведения и соблюдением конфиденциальности для организации и проведения профилактических медицинских осмотров;</w:t>
      </w:r>
    </w:p>
    <w:p>
      <w:pPr>
        <w:pStyle w:val="0"/>
        <w:spacing w:before="240" w:lineRule="auto"/>
        <w:ind w:firstLine="540"/>
        <w:jc w:val="both"/>
      </w:pPr>
      <w:r>
        <w:rPr>
          <w:sz w:val="24"/>
        </w:rPr>
        <w:t xml:space="preserve">12) в срок до 15 декабря 2025 года информировать территориальные антинаркотические комиссии и муниципальных координаторов о результатах тестирования с предложениями по организации и проведению комплексной профилактической работы на территории муниципального образования, расположенного на территории Свердловской области, с несовершеннолетними с высокой и высочайшей вероятностью проявлений рискового поведения;</w:t>
      </w:r>
    </w:p>
    <w:p>
      <w:pPr>
        <w:pStyle w:val="0"/>
        <w:spacing w:before="240" w:lineRule="auto"/>
        <w:ind w:firstLine="540"/>
        <w:jc w:val="both"/>
      </w:pPr>
      <w:r>
        <w:rPr>
          <w:sz w:val="24"/>
        </w:rPr>
        <w:t xml:space="preserve">13) в срок до 15 декабря 2024 года организовать контроль за проведением мониторинга полученных результатов тестирования и внесением соответствующих корректировок в ежегодный план профилактической работы образовательных организаций.</w:t>
      </w:r>
    </w:p>
    <w:p>
      <w:pPr>
        <w:pStyle w:val="0"/>
        <w:spacing w:before="240" w:lineRule="auto"/>
        <w:ind w:firstLine="540"/>
        <w:jc w:val="both"/>
      </w:pPr>
      <w:r>
        <w:rPr>
          <w:sz w:val="24"/>
        </w:rPr>
        <w:t xml:space="preserve">8. Контроль за исполнением настоящего Приказа возложить на Заместителя Министра образования Свердловской области Е.М. Бирюка.</w:t>
      </w:r>
    </w:p>
    <w:p>
      <w:pPr>
        <w:pStyle w:val="0"/>
        <w:jc w:val="both"/>
      </w:pPr>
      <w:r>
        <w:rPr>
          <w:sz w:val="24"/>
        </w:rPr>
      </w:r>
    </w:p>
    <w:p>
      <w:pPr>
        <w:pStyle w:val="0"/>
        <w:jc w:val="right"/>
      </w:pPr>
      <w:r>
        <w:rPr>
          <w:sz w:val="24"/>
        </w:rPr>
        <w:t xml:space="preserve">Министр</w:t>
      </w:r>
    </w:p>
    <w:p>
      <w:pPr>
        <w:pStyle w:val="0"/>
        <w:jc w:val="right"/>
      </w:pPr>
      <w:r>
        <w:rPr>
          <w:sz w:val="24"/>
        </w:rPr>
        <w:t xml:space="preserve">С.Ю.ТРЕНИХИНА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Приказом</w:t>
      </w:r>
    </w:p>
    <w:p>
      <w:pPr>
        <w:pStyle w:val="0"/>
        <w:jc w:val="right"/>
      </w:pPr>
      <w:r>
        <w:rPr>
          <w:sz w:val="24"/>
        </w:rPr>
        <w:t xml:space="preserve">Министерства образования</w:t>
      </w:r>
    </w:p>
    <w:p>
      <w:pPr>
        <w:pStyle w:val="0"/>
        <w:jc w:val="right"/>
      </w:pPr>
      <w:r>
        <w:rPr>
          <w:sz w:val="24"/>
        </w:rPr>
        <w:t xml:space="preserve">Свердловской области</w:t>
      </w:r>
    </w:p>
    <w:p>
      <w:pPr>
        <w:pStyle w:val="0"/>
        <w:jc w:val="right"/>
      </w:pPr>
      <w:r>
        <w:rPr>
          <w:sz w:val="24"/>
        </w:rPr>
        <w:t xml:space="preserve">от 6 июня 2025 г. N 63-И</w:t>
      </w:r>
    </w:p>
    <w:p>
      <w:pPr>
        <w:pStyle w:val="0"/>
        <w:jc w:val="right"/>
      </w:pPr>
      <w:r>
        <w:rPr>
          <w:sz w:val="24"/>
        </w:rPr>
        <w:t xml:space="preserve">"Об организации проведения</w:t>
      </w:r>
    </w:p>
    <w:p>
      <w:pPr>
        <w:pStyle w:val="0"/>
        <w:jc w:val="right"/>
      </w:pPr>
      <w:r>
        <w:rPr>
          <w:sz w:val="24"/>
        </w:rPr>
        <w:t xml:space="preserve">социально-психологического тестирования</w:t>
      </w:r>
    </w:p>
    <w:p>
      <w:pPr>
        <w:pStyle w:val="0"/>
        <w:jc w:val="right"/>
      </w:pPr>
      <w:r>
        <w:rPr>
          <w:sz w:val="24"/>
        </w:rPr>
        <w:t xml:space="preserve">обучающихся в общеобразовательных</w:t>
      </w:r>
    </w:p>
    <w:p>
      <w:pPr>
        <w:pStyle w:val="0"/>
        <w:jc w:val="right"/>
      </w:pPr>
      <w:r>
        <w:rPr>
          <w:sz w:val="24"/>
        </w:rPr>
        <w:t xml:space="preserve">организациях и профессиональных</w:t>
      </w:r>
    </w:p>
    <w:p>
      <w:pPr>
        <w:pStyle w:val="0"/>
        <w:jc w:val="right"/>
      </w:pPr>
      <w:r>
        <w:rPr>
          <w:sz w:val="24"/>
        </w:rPr>
        <w:t xml:space="preserve">образовательных организациях</w:t>
      </w:r>
    </w:p>
    <w:p>
      <w:pPr>
        <w:pStyle w:val="0"/>
        <w:jc w:val="right"/>
      </w:pPr>
      <w:r>
        <w:rPr>
          <w:sz w:val="24"/>
        </w:rPr>
        <w:t xml:space="preserve">Свердловской области, направленного</w:t>
      </w:r>
    </w:p>
    <w:p>
      <w:pPr>
        <w:pStyle w:val="0"/>
        <w:jc w:val="right"/>
      </w:pPr>
      <w:r>
        <w:rPr>
          <w:sz w:val="24"/>
        </w:rPr>
        <w:t xml:space="preserve">на профилактику незаконного потребления</w:t>
      </w:r>
    </w:p>
    <w:p>
      <w:pPr>
        <w:pStyle w:val="0"/>
        <w:jc w:val="right"/>
      </w:pPr>
      <w:r>
        <w:rPr>
          <w:sz w:val="24"/>
        </w:rPr>
        <w:t xml:space="preserve">обучающимися наркотических средств и</w:t>
      </w:r>
    </w:p>
    <w:p>
      <w:pPr>
        <w:pStyle w:val="0"/>
        <w:jc w:val="right"/>
      </w:pPr>
      <w:r>
        <w:rPr>
          <w:sz w:val="24"/>
        </w:rPr>
        <w:t xml:space="preserve">психотропных веществ,</w:t>
      </w:r>
    </w:p>
    <w:p>
      <w:pPr>
        <w:pStyle w:val="0"/>
        <w:jc w:val="right"/>
      </w:pPr>
      <w:r>
        <w:rPr>
          <w:sz w:val="24"/>
        </w:rPr>
        <w:t xml:space="preserve">с использованием единой методики</w:t>
      </w:r>
    </w:p>
    <w:p>
      <w:pPr>
        <w:pStyle w:val="0"/>
        <w:jc w:val="right"/>
      </w:pPr>
      <w:r>
        <w:rPr>
          <w:sz w:val="24"/>
        </w:rPr>
        <w:t xml:space="preserve">в 2025/2026 учебном году"</w:t>
      </w:r>
    </w:p>
    <w:p>
      <w:pPr>
        <w:pStyle w:val="0"/>
        <w:jc w:val="both"/>
      </w:pPr>
      <w:r>
        <w:rPr>
          <w:sz w:val="24"/>
        </w:rPr>
      </w:r>
    </w:p>
    <w:bookmarkStart w:id="84" w:name="P84"/>
    <w:bookmarkEnd w:id="84"/>
    <w:p>
      <w:pPr>
        <w:pStyle w:val="2"/>
        <w:jc w:val="center"/>
      </w:pPr>
      <w:r>
        <w:rPr>
          <w:sz w:val="24"/>
        </w:rPr>
        <w:t xml:space="preserve">ПРАВИЛА</w:t>
      </w:r>
    </w:p>
    <w:p>
      <w:pPr>
        <w:pStyle w:val="2"/>
        <w:jc w:val="center"/>
      </w:pPr>
      <w:r>
        <w:rPr>
          <w:sz w:val="24"/>
        </w:rPr>
        <w:t xml:space="preserve">ПРОВЕДЕНИЯ СОЦИАЛЬНО-ПСИХОЛОГИЧЕСКОГО ТЕСТИРОВАНИЯ</w:t>
      </w:r>
    </w:p>
    <w:p>
      <w:pPr>
        <w:pStyle w:val="2"/>
        <w:jc w:val="center"/>
      </w:pPr>
      <w:r>
        <w:rPr>
          <w:sz w:val="24"/>
        </w:rPr>
        <w:t xml:space="preserve">ОБУЧАЮЩИХСЯ В ОБЩЕОБРАЗОВАТЕЛЬНЫХ ОРГАНИЗАЦИЯХ</w:t>
      </w:r>
    </w:p>
    <w:p>
      <w:pPr>
        <w:pStyle w:val="2"/>
        <w:jc w:val="center"/>
      </w:pPr>
      <w:r>
        <w:rPr>
          <w:sz w:val="24"/>
        </w:rPr>
        <w:t xml:space="preserve">И ПРОФЕССИОНАЛЬНЫХ ОБРАЗОВАТЕЛЬНЫХ ОРГАНИЗАЦИЯХ</w:t>
      </w:r>
    </w:p>
    <w:p>
      <w:pPr>
        <w:pStyle w:val="2"/>
        <w:jc w:val="center"/>
      </w:pPr>
      <w:r>
        <w:rPr>
          <w:sz w:val="24"/>
        </w:rPr>
        <w:t xml:space="preserve">СВЕРДЛОВСКОЙ ОБЛАСТИ, НАПРАВЛЕННОГО НА ПРОФИЛАКТИКУ</w:t>
      </w:r>
    </w:p>
    <w:p>
      <w:pPr>
        <w:pStyle w:val="2"/>
        <w:jc w:val="center"/>
      </w:pPr>
      <w:r>
        <w:rPr>
          <w:sz w:val="24"/>
        </w:rPr>
        <w:t xml:space="preserve">НЕЗАКОННОГО ПОТРЕБЛЕНИЯ ОБУЧАЮЩИМИСЯ НАРКОТИЧЕСКИХ СРЕДСТВ</w:t>
      </w:r>
    </w:p>
    <w:p>
      <w:pPr>
        <w:pStyle w:val="2"/>
        <w:jc w:val="center"/>
      </w:pPr>
      <w:r>
        <w:rPr>
          <w:sz w:val="24"/>
        </w:rPr>
        <w:t xml:space="preserve">И ПСИХОТРОПНЫХ ВЕЩЕСТВ, С ИСПОЛЬЗОВАНИЕМ ЕДИНОЙ МЕТОДИКИ</w:t>
      </w:r>
    </w:p>
    <w:p>
      <w:pPr>
        <w:pStyle w:val="2"/>
        <w:jc w:val="center"/>
      </w:pPr>
      <w:r>
        <w:rPr>
          <w:sz w:val="24"/>
        </w:rPr>
        <w:t xml:space="preserve">В 2025/2026 УЧЕБНОМ ГОДУ</w:t>
      </w:r>
    </w:p>
    <w:p>
      <w:pPr>
        <w:pStyle w:val="0"/>
        <w:jc w:val="both"/>
      </w:pPr>
      <w:r>
        <w:rPr>
          <w:sz w:val="24"/>
        </w:rPr>
      </w:r>
    </w:p>
    <w:p>
      <w:pPr>
        <w:pStyle w:val="0"/>
        <w:ind w:firstLine="540"/>
        <w:jc w:val="both"/>
      </w:pPr>
      <w:r>
        <w:rPr>
          <w:sz w:val="24"/>
        </w:rPr>
        <w:t xml:space="preserve">1. Настоящие правила определяют порядок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(далее - образовательные организации),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 (далее - тестирование).</w:t>
      </w:r>
    </w:p>
    <w:p>
      <w:pPr>
        <w:pStyle w:val="0"/>
        <w:spacing w:before="240" w:lineRule="auto"/>
        <w:ind w:firstLine="540"/>
        <w:jc w:val="both"/>
      </w:pPr>
      <w:r>
        <w:rPr>
          <w:sz w:val="24"/>
        </w:rPr>
        <w:t xml:space="preserve">2. Тестирование проводится в отношении обучающихся, достигших возраста тринадцати лет, начиная с 7-го класса обучения в общеобразовательной организации.</w:t>
      </w:r>
    </w:p>
    <w:p>
      <w:pPr>
        <w:pStyle w:val="0"/>
        <w:spacing w:before="240" w:lineRule="auto"/>
        <w:ind w:firstLine="540"/>
        <w:jc w:val="both"/>
      </w:pPr>
      <w:r>
        <w:rPr>
          <w:sz w:val="24"/>
        </w:rPr>
        <w:t xml:space="preserve">3. Тестирование обучающихся, достигших возраста пятнадцати лет, проводится при наличии их информированных согласий об участии в тестировании в письменной форме (далее - информированное согласие).</w:t>
      </w:r>
    </w:p>
    <w:p>
      <w:pPr>
        <w:pStyle w:val="0"/>
        <w:spacing w:before="240" w:lineRule="auto"/>
        <w:ind w:firstLine="540"/>
        <w:jc w:val="both"/>
      </w:pPr>
      <w:r>
        <w:rPr>
          <w:sz w:val="24"/>
        </w:rPr>
        <w:t xml:space="preserve">Тестирование обучающихся, не достигших возраста пятнадцати лет, проводится при наличии информированного согласия одного из родителей или законных представителей.</w:t>
      </w:r>
    </w:p>
    <w:p>
      <w:pPr>
        <w:pStyle w:val="0"/>
        <w:spacing w:before="240" w:lineRule="auto"/>
        <w:ind w:firstLine="540"/>
        <w:jc w:val="both"/>
      </w:pPr>
      <w:r>
        <w:rPr>
          <w:sz w:val="24"/>
        </w:rPr>
        <w:t xml:space="preserve">Решение об участии в тестировании обучающихся 5 - 6-х классов, достигших возраста тринадцати лет, обучающихся с умственной отсталостью (интеллектуальными нарушениями) и обучающихся, достигших возраста тринадцати лет в период проведения тестирования, принимается коллегиально с учетом рекомендаций педагога-психолога образовательной организации и наличия письменного согласия родителя (законного представителя).</w:t>
      </w:r>
    </w:p>
    <w:p>
      <w:pPr>
        <w:pStyle w:val="0"/>
        <w:spacing w:before="240" w:lineRule="auto"/>
        <w:ind w:firstLine="540"/>
        <w:jc w:val="both"/>
      </w:pPr>
      <w:r>
        <w:rPr>
          <w:sz w:val="24"/>
        </w:rPr>
        <w:t xml:space="preserve">4. Тестирование осуществляется ежегодно со всеми обучающимися независимо от их участия в тестировании в предыдущие учебные годы, в соответствии с распорядительным актом руководителя образовательной организации, проводящей тестирование.</w:t>
      </w:r>
    </w:p>
    <w:p>
      <w:pPr>
        <w:pStyle w:val="0"/>
        <w:spacing w:before="240" w:lineRule="auto"/>
        <w:ind w:firstLine="540"/>
        <w:jc w:val="both"/>
      </w:pPr>
      <w:r>
        <w:rPr>
          <w:sz w:val="24"/>
        </w:rPr>
        <w:t xml:space="preserve">В случае перевода обучающегося в другую образовательную организацию, рекомендуется обеспечить контроль за информированием об участии несовершеннолетнего в тестировании и передачей его результатов (в случае прохождения тестирования).</w:t>
      </w:r>
    </w:p>
    <w:p>
      <w:pPr>
        <w:pStyle w:val="0"/>
        <w:spacing w:before="240" w:lineRule="auto"/>
        <w:ind w:firstLine="540"/>
        <w:jc w:val="both"/>
      </w:pPr>
      <w:r>
        <w:rPr>
          <w:sz w:val="24"/>
        </w:rPr>
        <w:t xml:space="preserve">5. Для проведения тестирования руководитель образовательной организации, проводящей тестирование:</w:t>
      </w:r>
    </w:p>
    <w:p>
      <w:pPr>
        <w:pStyle w:val="0"/>
        <w:spacing w:before="240" w:lineRule="auto"/>
        <w:ind w:firstLine="540"/>
        <w:jc w:val="both"/>
      </w:pPr>
      <w:r>
        <w:rPr>
          <w:sz w:val="24"/>
        </w:rPr>
        <w:t xml:space="preserve">1) создает комиссию, обеспечивающую организационно-техническое сопровождение тестирования (далее - Комиссия), и утверждает ее состав численностью не менее трех работников образовательной организации, проводящей тестирование, включая лиц, ответственных за оказание социально-педагогической и (или) психологической помощи обучающимся. Руководителем Комиссии назначается лицо, замещающее должность из числа администрации образовательной организации. В состав Комиссии также включается учитель информатики либо системный администратор;</w:t>
      </w:r>
    </w:p>
    <w:p>
      <w:pPr>
        <w:pStyle w:val="0"/>
        <w:spacing w:before="240" w:lineRule="auto"/>
        <w:ind w:firstLine="540"/>
        <w:jc w:val="both"/>
      </w:pPr>
      <w:r>
        <w:rPr>
          <w:sz w:val="24"/>
        </w:rPr>
        <w:t xml:space="preserve">2) утверждает расписание тестирования по классам (группам) и кабинетам (аудиториям);</w:t>
      </w:r>
    </w:p>
    <w:p>
      <w:pPr>
        <w:pStyle w:val="0"/>
        <w:spacing w:before="240" w:lineRule="auto"/>
        <w:ind w:firstLine="540"/>
        <w:jc w:val="both"/>
      </w:pPr>
      <w:r>
        <w:rPr>
          <w:sz w:val="24"/>
        </w:rPr>
        <w:t xml:space="preserve">3) обеспечивает хранение результатов тестирования до момента отчисления обучающихся из образовательной организации, информированных согласий в условиях, гарантирующих конфиденциальность и невозможность несанкционированного доступа к ним;</w:t>
      </w:r>
    </w:p>
    <w:p>
      <w:pPr>
        <w:pStyle w:val="0"/>
        <w:spacing w:before="240" w:lineRule="auto"/>
        <w:ind w:firstLine="540"/>
        <w:jc w:val="both"/>
      </w:pPr>
      <w:r>
        <w:rPr>
          <w:sz w:val="24"/>
        </w:rPr>
        <w:t xml:space="preserve">4) организует проведение информационно-мотивационной кампании.</w:t>
      </w:r>
    </w:p>
    <w:p>
      <w:pPr>
        <w:pStyle w:val="0"/>
        <w:spacing w:before="240" w:lineRule="auto"/>
        <w:ind w:firstLine="540"/>
        <w:jc w:val="both"/>
      </w:pPr>
      <w:r>
        <w:rPr>
          <w:sz w:val="24"/>
        </w:rPr>
        <w:t xml:space="preserve">6. Тестирование проводится в электронной форме (в исключительных случаях - с применением бланков) и предполагает заполнение анкет, содержащих вопросы, целью которых является определение вероятности вовлечения обучающихся в незаконное потребление наркотических и психотропных веществ, методом получения информации на основании ответов на вопросы.</w:t>
      </w:r>
    </w:p>
    <w:p>
      <w:pPr>
        <w:pStyle w:val="0"/>
        <w:spacing w:before="240" w:lineRule="auto"/>
        <w:ind w:firstLine="540"/>
        <w:jc w:val="both"/>
      </w:pPr>
      <w:r>
        <w:rPr>
          <w:sz w:val="24"/>
        </w:rPr>
        <w:t xml:space="preserve">7. При проведении тестирования в каждом кабинете (аудитории) присутствует член Комиссии.</w:t>
      </w:r>
    </w:p>
    <w:p>
      <w:pPr>
        <w:pStyle w:val="0"/>
        <w:spacing w:before="240" w:lineRule="auto"/>
        <w:ind w:firstLine="540"/>
        <w:jc w:val="both"/>
      </w:pPr>
      <w:r>
        <w:rPr>
          <w:sz w:val="24"/>
        </w:rPr>
        <w:t xml:space="preserve">8. При проведении тестирования допускается присутствие в кабинете (аудитории) в качестве наблюдателей родителей (законных представителей) обучающихся, участвующих в тестировании.</w:t>
      </w:r>
    </w:p>
    <w:p>
      <w:pPr>
        <w:pStyle w:val="0"/>
        <w:spacing w:before="240" w:lineRule="auto"/>
        <w:ind w:firstLine="540"/>
        <w:jc w:val="both"/>
      </w:pPr>
      <w:r>
        <w:rPr>
          <w:sz w:val="24"/>
        </w:rPr>
        <w:t xml:space="preserve">9. Члены Комиссии вправе:</w:t>
      </w:r>
    </w:p>
    <w:p>
      <w:pPr>
        <w:pStyle w:val="0"/>
        <w:spacing w:before="240" w:lineRule="auto"/>
        <w:ind w:firstLine="540"/>
        <w:jc w:val="both"/>
      </w:pPr>
      <w:r>
        <w:rPr>
          <w:sz w:val="24"/>
        </w:rPr>
        <w:t xml:space="preserve">1) пресекать попытки родителей (законных представителей) повлиять на ответы обучающихся;</w:t>
      </w:r>
    </w:p>
    <w:p>
      <w:pPr>
        <w:pStyle w:val="0"/>
        <w:spacing w:before="240" w:lineRule="auto"/>
        <w:ind w:firstLine="540"/>
        <w:jc w:val="both"/>
      </w:pPr>
      <w:r>
        <w:rPr>
          <w:sz w:val="24"/>
        </w:rPr>
        <w:t xml:space="preserve">2) разъяснять обучающимся значение терминов и фраз, встречающихся в вопросах единой методики, при условии, что это не будет влиять на выбор ответа респондента.</w:t>
      </w:r>
    </w:p>
    <w:p>
      <w:pPr>
        <w:pStyle w:val="0"/>
        <w:spacing w:before="240" w:lineRule="auto"/>
        <w:ind w:firstLine="540"/>
        <w:jc w:val="both"/>
      </w:pPr>
      <w:r>
        <w:rPr>
          <w:sz w:val="24"/>
        </w:rPr>
        <w:t xml:space="preserve">10. При использовании дистанционной формы тестирования обеспечивается конфиденциальность передачи паролей обучающимся, осуществляется контроль за прохождением обучающимся тестирования.</w:t>
      </w:r>
    </w:p>
    <w:p>
      <w:pPr>
        <w:pStyle w:val="0"/>
        <w:spacing w:before="240" w:lineRule="auto"/>
        <w:ind w:firstLine="540"/>
        <w:jc w:val="both"/>
      </w:pPr>
      <w:r>
        <w:rPr>
          <w:sz w:val="24"/>
        </w:rPr>
        <w:t xml:space="preserve">11. Перед началом проведения тестирования члены Комиссии проводят инструктаж обучающихся, участвующих в тестировании, в том числе информируют об условиях тестирования и его продолжительности.</w:t>
      </w:r>
    </w:p>
    <w:p>
      <w:pPr>
        <w:pStyle w:val="0"/>
        <w:spacing w:before="240" w:lineRule="auto"/>
        <w:ind w:firstLine="540"/>
        <w:jc w:val="both"/>
      </w:pPr>
      <w:r>
        <w:rPr>
          <w:sz w:val="24"/>
        </w:rPr>
        <w:t xml:space="preserve">12. С целью обеспечения конфиденциальности результатов тестирования и исключения влияния респондентов друг на друга во время его проведения не допускаются свободное общение между обучающимися, участвующими в тестировании, и перемещение по кабинету (аудитории).</w:t>
      </w:r>
    </w:p>
    <w:p>
      <w:pPr>
        <w:pStyle w:val="0"/>
        <w:spacing w:before="240" w:lineRule="auto"/>
        <w:ind w:firstLine="540"/>
        <w:jc w:val="both"/>
      </w:pPr>
      <w:r>
        <w:rPr>
          <w:sz w:val="24"/>
        </w:rPr>
        <w:t xml:space="preserve">13. Каждый обучающийся, участвующий в тестировании, имеет право в любое время отказаться от тестирования, поставив об этом в известность члена Комиссии, но также имеет право вернуться к тестированию в любое удобное для него время.</w:t>
      </w:r>
    </w:p>
    <w:p>
      <w:pPr>
        <w:pStyle w:val="0"/>
        <w:spacing w:before="240" w:lineRule="auto"/>
        <w:ind w:firstLine="540"/>
        <w:jc w:val="both"/>
      </w:pPr>
      <w:r>
        <w:rPr>
          <w:sz w:val="24"/>
        </w:rPr>
        <w:t xml:space="preserve">14. Контроль за ходом и сроками проведения тестирования осуществляется ответственным лицом образовательной организации согласно графику проведения тестирования по управленческим округам Свердловской области, за качество его проведения несут ответственность руководители управленческих округов Свердловской области, муниципальных образований, расположенных на территории Свердловской области, специалисты органов местного самоуправления, осуществляющих управление в сфере образования, и руководители образовательных организаций.</w:t>
      </w:r>
    </w:p>
    <w:p>
      <w:pPr>
        <w:pStyle w:val="0"/>
        <w:spacing w:before="240" w:lineRule="auto"/>
        <w:ind w:firstLine="540"/>
        <w:jc w:val="both"/>
      </w:pPr>
      <w:r>
        <w:rPr>
          <w:sz w:val="24"/>
        </w:rPr>
        <w:t xml:space="preserve">15. Работа в личном кабинете государственного бюджетного учреждения Свердловской области "Центр психолого-педагогической, медицинской и социальной помощи "Ладо" - Регионального оператора тестирования организуется ответственными лицами согласно инструкции, предоставленной разработчиками программного обеспечения.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w:t>
      </w:r>
    </w:p>
    <w:p>
      <w:pPr>
        <w:pStyle w:val="0"/>
        <w:jc w:val="right"/>
      </w:pPr>
      <w:r>
        <w:rPr>
          <w:sz w:val="24"/>
        </w:rPr>
        <w:t xml:space="preserve">Министерства образования</w:t>
      </w:r>
    </w:p>
    <w:p>
      <w:pPr>
        <w:pStyle w:val="0"/>
        <w:jc w:val="right"/>
      </w:pPr>
      <w:r>
        <w:rPr>
          <w:sz w:val="24"/>
        </w:rPr>
        <w:t xml:space="preserve">Свердловской области</w:t>
      </w:r>
    </w:p>
    <w:p>
      <w:pPr>
        <w:pStyle w:val="0"/>
        <w:jc w:val="right"/>
      </w:pPr>
      <w:r>
        <w:rPr>
          <w:sz w:val="24"/>
        </w:rPr>
        <w:t xml:space="preserve">от 6 июня 2025 г. N 63-И</w:t>
      </w:r>
    </w:p>
    <w:p>
      <w:pPr>
        <w:pStyle w:val="0"/>
        <w:jc w:val="both"/>
      </w:pPr>
      <w:r>
        <w:rPr>
          <w:sz w:val="24"/>
        </w:rPr>
      </w:r>
    </w:p>
    <w:bookmarkStart w:id="128" w:name="P128"/>
    <w:bookmarkEnd w:id="128"/>
    <w:p>
      <w:pPr>
        <w:pStyle w:val="0"/>
        <w:jc w:val="center"/>
      </w:pPr>
      <w:r>
        <w:rPr>
          <w:sz w:val="24"/>
        </w:rPr>
        <w:t xml:space="preserve">ИНФОРМАЦИЯ</w:t>
      </w:r>
    </w:p>
    <w:p>
      <w:pPr>
        <w:pStyle w:val="0"/>
        <w:jc w:val="center"/>
      </w:pPr>
      <w:r>
        <w:rPr>
          <w:sz w:val="24"/>
        </w:rPr>
        <w:t xml:space="preserve">о должностном(ых) лице(ах), ответственном(ых) за организацию</w:t>
      </w:r>
    </w:p>
    <w:p>
      <w:pPr>
        <w:pStyle w:val="0"/>
        <w:jc w:val="center"/>
      </w:pPr>
      <w:r>
        <w:rPr>
          <w:sz w:val="24"/>
        </w:rPr>
        <w:t xml:space="preserve">и проведение социально-психологического тестирования</w:t>
      </w:r>
    </w:p>
    <w:p>
      <w:pPr>
        <w:pStyle w:val="0"/>
        <w:jc w:val="center"/>
      </w:pPr>
      <w:r>
        <w:rPr>
          <w:sz w:val="24"/>
        </w:rPr>
        <w:t xml:space="preserve">обучающихся в общеобразовательных организациях</w:t>
      </w:r>
    </w:p>
    <w:p>
      <w:pPr>
        <w:pStyle w:val="0"/>
        <w:jc w:val="center"/>
      </w:pPr>
      <w:r>
        <w:rPr>
          <w:sz w:val="24"/>
        </w:rPr>
        <w:t xml:space="preserve">и профессиональных образовательных организациях</w:t>
      </w:r>
    </w:p>
    <w:p>
      <w:pPr>
        <w:pStyle w:val="0"/>
        <w:jc w:val="center"/>
      </w:pPr>
      <w:r>
        <w:rPr>
          <w:sz w:val="24"/>
        </w:rPr>
        <w:t xml:space="preserve">Свердловской области, направленного на профилактику</w:t>
      </w:r>
    </w:p>
    <w:p>
      <w:pPr>
        <w:pStyle w:val="0"/>
        <w:jc w:val="center"/>
      </w:pPr>
      <w:r>
        <w:rPr>
          <w:sz w:val="24"/>
        </w:rPr>
        <w:t xml:space="preserve">незаконного потребления обучающимися наркотических средств</w:t>
      </w:r>
    </w:p>
    <w:p>
      <w:pPr>
        <w:pStyle w:val="0"/>
        <w:jc w:val="center"/>
      </w:pPr>
      <w:r>
        <w:rPr>
          <w:sz w:val="24"/>
        </w:rPr>
        <w:t xml:space="preserve">и психотропных веществ, с использованием единой методики</w:t>
      </w:r>
    </w:p>
    <w:p>
      <w:pPr>
        <w:pStyle w:val="0"/>
        <w:jc w:val="center"/>
      </w:pPr>
      <w:r>
        <w:rPr>
          <w:sz w:val="24"/>
        </w:rPr>
        <w:t xml:space="preserve">в 2025/2026 учебном году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2041"/>
        <w:gridCol w:w="1814"/>
        <w:gridCol w:w="1531"/>
        <w:gridCol w:w="907"/>
      </w:tblGrid>
      <w:tr>
        <w:tc>
          <w:tcPr>
            <w:tcW w:w="2778" w:type="dxa"/>
          </w:tcPr>
          <w:p>
            <w:pPr>
              <w:pStyle w:val="0"/>
              <w:jc w:val="center"/>
            </w:pPr>
            <w:r>
              <w:rPr>
                <w:sz w:val="24"/>
              </w:rPr>
              <w:t xml:space="preserve">Полное наименование органа местного самоуправления, осуществляющего управление в сфере образования, расположенного на территории Свердловской области, образовательной организации, в том числе филиалов</w:t>
            </w:r>
          </w:p>
        </w:tc>
        <w:tc>
          <w:tcPr>
            <w:tcW w:w="2041" w:type="dxa"/>
          </w:tcPr>
          <w:p>
            <w:pPr>
              <w:pStyle w:val="0"/>
              <w:jc w:val="center"/>
            </w:pPr>
            <w:r>
              <w:rPr>
                <w:sz w:val="24"/>
              </w:rPr>
              <w:t xml:space="preserve">Краткое наименование образовательной организации Свердловской области</w:t>
            </w:r>
          </w:p>
        </w:tc>
        <w:tc>
          <w:tcPr>
            <w:tcW w:w="1814" w:type="dxa"/>
          </w:tcPr>
          <w:p>
            <w:pPr>
              <w:pStyle w:val="0"/>
              <w:jc w:val="center"/>
            </w:pPr>
            <w:r>
              <w:rPr>
                <w:sz w:val="24"/>
              </w:rPr>
              <w:t xml:space="preserve">Ф.И.О. ответственного за организацию и проведение тестирования, заменяющего лица</w:t>
            </w:r>
          </w:p>
        </w:tc>
        <w:tc>
          <w:tcPr>
            <w:tcW w:w="1531" w:type="dxa"/>
          </w:tcPr>
          <w:p>
            <w:pPr>
              <w:pStyle w:val="0"/>
              <w:jc w:val="center"/>
            </w:pPr>
            <w:r>
              <w:rPr>
                <w:sz w:val="24"/>
              </w:rPr>
              <w:t xml:space="preserve">Контактный телефон (рабочий/сотовый)</w:t>
            </w:r>
          </w:p>
        </w:tc>
        <w:tc>
          <w:tcPr>
            <w:tcW w:w="907" w:type="dxa"/>
          </w:tcPr>
          <w:p>
            <w:pPr>
              <w:pStyle w:val="0"/>
              <w:jc w:val="center"/>
            </w:pPr>
            <w:r>
              <w:rPr>
                <w:sz w:val="24"/>
              </w:rPr>
              <w:t xml:space="preserve">Адрес электронной почты</w:t>
            </w:r>
          </w:p>
        </w:tc>
      </w:tr>
      <w:tr>
        <w:tc>
          <w:tcPr>
            <w:tcW w:w="2778" w:type="dxa"/>
          </w:tcPr>
          <w:p>
            <w:pPr>
              <w:pStyle w:val="0"/>
            </w:pPr>
            <w:r>
              <w:rPr>
                <w:sz w:val="24"/>
              </w:rPr>
            </w:r>
          </w:p>
        </w:tc>
        <w:tc>
          <w:tcPr>
            <w:tcW w:w="2041" w:type="dxa"/>
          </w:tcPr>
          <w:p>
            <w:pPr>
              <w:pStyle w:val="0"/>
            </w:pPr>
            <w:r>
              <w:rPr>
                <w:sz w:val="24"/>
              </w:rPr>
            </w:r>
          </w:p>
        </w:tc>
        <w:tc>
          <w:tcPr>
            <w:tcW w:w="1814" w:type="dxa"/>
          </w:tcPr>
          <w:p>
            <w:pPr>
              <w:pStyle w:val="0"/>
            </w:pPr>
            <w:r>
              <w:rPr>
                <w:sz w:val="24"/>
              </w:rPr>
            </w:r>
          </w:p>
        </w:tc>
        <w:tc>
          <w:tcPr>
            <w:tcW w:w="1531" w:type="dxa"/>
          </w:tcPr>
          <w:p>
            <w:pPr>
              <w:pStyle w:val="0"/>
            </w:pPr>
            <w:r>
              <w:rPr>
                <w:sz w:val="24"/>
              </w:rPr>
            </w:r>
          </w:p>
        </w:tc>
        <w:tc>
          <w:tcPr>
            <w:tcW w:w="907"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w:t>
      </w:r>
    </w:p>
    <w:p>
      <w:pPr>
        <w:pStyle w:val="0"/>
        <w:jc w:val="right"/>
      </w:pPr>
      <w:r>
        <w:rPr>
          <w:sz w:val="24"/>
        </w:rPr>
        <w:t xml:space="preserve">Министерства образования</w:t>
      </w:r>
    </w:p>
    <w:p>
      <w:pPr>
        <w:pStyle w:val="0"/>
        <w:jc w:val="right"/>
      </w:pPr>
      <w:r>
        <w:rPr>
          <w:sz w:val="24"/>
        </w:rPr>
        <w:t xml:space="preserve">Свердловской области</w:t>
      </w:r>
    </w:p>
    <w:p>
      <w:pPr>
        <w:pStyle w:val="0"/>
        <w:jc w:val="right"/>
      </w:pPr>
      <w:r>
        <w:rPr>
          <w:sz w:val="24"/>
        </w:rPr>
        <w:t xml:space="preserve">от 6 июня 2025 г. N 63-И</w:t>
      </w:r>
    </w:p>
    <w:p>
      <w:pPr>
        <w:pStyle w:val="0"/>
        <w:jc w:val="both"/>
      </w:pPr>
      <w:r>
        <w:rPr>
          <w:sz w:val="24"/>
        </w:rPr>
      </w:r>
    </w:p>
    <w:bookmarkStart w:id="159" w:name="P159"/>
    <w:bookmarkEnd w:id="159"/>
    <w:p>
      <w:pPr>
        <w:pStyle w:val="0"/>
        <w:jc w:val="center"/>
      </w:pPr>
      <w:r>
        <w:rPr>
          <w:sz w:val="24"/>
        </w:rPr>
        <w:t xml:space="preserve">ИНФОРМАЦИЯ</w:t>
      </w:r>
    </w:p>
    <w:p>
      <w:pPr>
        <w:pStyle w:val="0"/>
        <w:jc w:val="center"/>
      </w:pPr>
      <w:r>
        <w:rPr>
          <w:sz w:val="24"/>
        </w:rPr>
        <w:t xml:space="preserve">о количестве обучающихся, подлежащих</w:t>
      </w:r>
    </w:p>
    <w:p>
      <w:pPr>
        <w:pStyle w:val="0"/>
        <w:jc w:val="center"/>
      </w:pPr>
      <w:r>
        <w:rPr>
          <w:sz w:val="24"/>
        </w:rPr>
        <w:t xml:space="preserve">социально-психологическому тестированию обучающихся</w:t>
      </w:r>
    </w:p>
    <w:p>
      <w:pPr>
        <w:pStyle w:val="0"/>
        <w:jc w:val="center"/>
      </w:pPr>
      <w:r>
        <w:rPr>
          <w:sz w:val="24"/>
        </w:rPr>
        <w:t xml:space="preserve">в общеобразовательных организациях и профессиональных</w:t>
      </w:r>
    </w:p>
    <w:p>
      <w:pPr>
        <w:pStyle w:val="0"/>
        <w:jc w:val="center"/>
      </w:pPr>
      <w:r>
        <w:rPr>
          <w:sz w:val="24"/>
        </w:rPr>
        <w:t xml:space="preserve">образовательных организациях Свердловской области,</w:t>
      </w:r>
    </w:p>
    <w:p>
      <w:pPr>
        <w:pStyle w:val="0"/>
        <w:jc w:val="center"/>
      </w:pPr>
      <w:r>
        <w:rPr>
          <w:sz w:val="24"/>
        </w:rPr>
        <w:t xml:space="preserve">направленному на профилактику незаконного потребления</w:t>
      </w:r>
    </w:p>
    <w:p>
      <w:pPr>
        <w:pStyle w:val="0"/>
        <w:jc w:val="center"/>
      </w:pPr>
      <w:r>
        <w:rPr>
          <w:sz w:val="24"/>
        </w:rPr>
        <w:t xml:space="preserve">обучающимися наркотических средств и психотропных веществ,</w:t>
      </w:r>
    </w:p>
    <w:p>
      <w:pPr>
        <w:pStyle w:val="0"/>
        <w:jc w:val="center"/>
      </w:pPr>
      <w:r>
        <w:rPr>
          <w:sz w:val="24"/>
        </w:rPr>
        <w:t xml:space="preserve">с использованием единой методики в 2025/2026 учебном году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2098"/>
        <w:gridCol w:w="1474"/>
        <w:gridCol w:w="1218"/>
        <w:gridCol w:w="1218"/>
        <w:gridCol w:w="794"/>
      </w:tblGrid>
      <w:tr>
        <w:tc>
          <w:tcPr>
            <w:tcW w:w="2268" w:type="dxa"/>
            <w:vMerge w:val="restart"/>
          </w:tcPr>
          <w:p>
            <w:pPr>
              <w:pStyle w:val="0"/>
              <w:jc w:val="center"/>
            </w:pPr>
            <w:r>
              <w:rPr>
                <w:sz w:val="24"/>
              </w:rPr>
              <w:t xml:space="preserve">Наименование профессиональной образовательной организации Свердловской области</w:t>
            </w:r>
          </w:p>
        </w:tc>
        <w:tc>
          <w:tcPr>
            <w:gridSpan w:val="4"/>
            <w:tcW w:w="6008" w:type="dxa"/>
          </w:tcPr>
          <w:p>
            <w:pPr>
              <w:pStyle w:val="0"/>
              <w:jc w:val="center"/>
            </w:pPr>
            <w:r>
              <w:rPr>
                <w:sz w:val="24"/>
              </w:rPr>
              <w:t xml:space="preserve">Количество обучающихся, подлежащих тестированию (с 15 до 18 лет включительно)</w:t>
            </w:r>
          </w:p>
        </w:tc>
        <w:tc>
          <w:tcPr>
            <w:tcW w:w="794" w:type="dxa"/>
          </w:tcPr>
          <w:p>
            <w:pPr>
              <w:pStyle w:val="0"/>
              <w:jc w:val="center"/>
            </w:pPr>
            <w:r>
              <w:rPr>
                <w:sz w:val="24"/>
              </w:rPr>
              <w:t xml:space="preserve">Всего</w:t>
            </w:r>
          </w:p>
        </w:tc>
      </w:tr>
      <w:tr>
        <w:tc>
          <w:tcPr>
            <w:vMerge w:val="continue"/>
          </w:tcPr>
          <w:p/>
        </w:tc>
        <w:tc>
          <w:tcPr>
            <w:tcW w:w="2098" w:type="dxa"/>
          </w:tcPr>
          <w:p>
            <w:pPr>
              <w:pStyle w:val="0"/>
            </w:pPr>
            <w:r>
              <w:rPr>
                <w:sz w:val="24"/>
              </w:rPr>
            </w:r>
          </w:p>
        </w:tc>
        <w:tc>
          <w:tcPr>
            <w:tcW w:w="1474" w:type="dxa"/>
          </w:tcPr>
          <w:p>
            <w:pPr>
              <w:pStyle w:val="0"/>
              <w:jc w:val="center"/>
            </w:pPr>
            <w:r>
              <w:rPr>
                <w:sz w:val="24"/>
              </w:rPr>
              <w:t xml:space="preserve">1 курс (зачислено по состоянию на 10 сентября 2025 года)</w:t>
            </w:r>
          </w:p>
        </w:tc>
        <w:tc>
          <w:tcPr>
            <w:tcW w:w="1218" w:type="dxa"/>
          </w:tcPr>
          <w:p>
            <w:pPr>
              <w:pStyle w:val="0"/>
              <w:jc w:val="center"/>
            </w:pPr>
            <w:r>
              <w:rPr>
                <w:sz w:val="24"/>
              </w:rPr>
              <w:t xml:space="preserve">2 курс</w:t>
            </w:r>
          </w:p>
        </w:tc>
        <w:tc>
          <w:tcPr>
            <w:tcW w:w="1218" w:type="dxa"/>
          </w:tcPr>
          <w:p>
            <w:pPr>
              <w:pStyle w:val="0"/>
              <w:jc w:val="center"/>
            </w:pPr>
            <w:r>
              <w:rPr>
                <w:sz w:val="24"/>
              </w:rPr>
              <w:t xml:space="preserve">3 курс</w:t>
            </w:r>
          </w:p>
        </w:tc>
        <w:tc>
          <w:tcPr>
            <w:tcW w:w="794" w:type="dxa"/>
          </w:tcPr>
          <w:p>
            <w:pPr>
              <w:pStyle w:val="0"/>
            </w:pPr>
            <w:r>
              <w:rPr>
                <w:sz w:val="24"/>
              </w:rPr>
            </w:r>
          </w:p>
        </w:tc>
      </w:tr>
      <w:tr>
        <w:tc>
          <w:tcPr>
            <w:tcW w:w="2268" w:type="dxa"/>
            <w:vMerge w:val="restart"/>
          </w:tcPr>
          <w:p>
            <w:pPr>
              <w:pStyle w:val="0"/>
            </w:pPr>
            <w:r>
              <w:rPr>
                <w:sz w:val="24"/>
              </w:rPr>
            </w:r>
          </w:p>
        </w:tc>
        <w:tc>
          <w:tcPr>
            <w:tcW w:w="2098" w:type="dxa"/>
          </w:tcPr>
          <w:p>
            <w:pPr>
              <w:pStyle w:val="0"/>
            </w:pPr>
            <w:r>
              <w:rPr>
                <w:sz w:val="24"/>
              </w:rPr>
              <w:t xml:space="preserve">общее количество</w:t>
            </w:r>
          </w:p>
        </w:tc>
        <w:tc>
          <w:tcPr>
            <w:tcW w:w="1474" w:type="dxa"/>
          </w:tcPr>
          <w:p>
            <w:pPr>
              <w:pStyle w:val="0"/>
            </w:pPr>
            <w:r>
              <w:rPr>
                <w:sz w:val="24"/>
              </w:rPr>
            </w:r>
          </w:p>
        </w:tc>
        <w:tc>
          <w:tcPr>
            <w:tcW w:w="1218" w:type="dxa"/>
          </w:tcPr>
          <w:p>
            <w:pPr>
              <w:pStyle w:val="0"/>
            </w:pPr>
            <w:r>
              <w:rPr>
                <w:sz w:val="24"/>
              </w:rPr>
            </w:r>
          </w:p>
        </w:tc>
        <w:tc>
          <w:tcPr>
            <w:tcW w:w="1218" w:type="dxa"/>
          </w:tcPr>
          <w:p>
            <w:pPr>
              <w:pStyle w:val="0"/>
            </w:pPr>
            <w:r>
              <w:rPr>
                <w:sz w:val="24"/>
              </w:rPr>
            </w:r>
          </w:p>
        </w:tc>
        <w:tc>
          <w:tcPr>
            <w:tcW w:w="794" w:type="dxa"/>
          </w:tcPr>
          <w:p>
            <w:pPr>
              <w:pStyle w:val="0"/>
            </w:pPr>
            <w:r>
              <w:rPr>
                <w:sz w:val="24"/>
              </w:rPr>
            </w:r>
          </w:p>
        </w:tc>
      </w:tr>
      <w:tr>
        <w:tc>
          <w:tcPr>
            <w:vMerge w:val="continue"/>
          </w:tcPr>
          <w:p/>
        </w:tc>
        <w:tc>
          <w:tcPr>
            <w:tcW w:w="2098" w:type="dxa"/>
          </w:tcPr>
          <w:p>
            <w:pPr>
              <w:pStyle w:val="0"/>
            </w:pPr>
            <w:r>
              <w:rPr>
                <w:sz w:val="24"/>
              </w:rPr>
              <w:t xml:space="preserve">с ограниченными возможностями здоровья</w:t>
            </w:r>
          </w:p>
        </w:tc>
        <w:tc>
          <w:tcPr>
            <w:tcW w:w="1474" w:type="dxa"/>
          </w:tcPr>
          <w:p>
            <w:pPr>
              <w:pStyle w:val="0"/>
            </w:pPr>
            <w:r>
              <w:rPr>
                <w:sz w:val="24"/>
              </w:rPr>
            </w:r>
          </w:p>
        </w:tc>
        <w:tc>
          <w:tcPr>
            <w:tcW w:w="1218" w:type="dxa"/>
          </w:tcPr>
          <w:p>
            <w:pPr>
              <w:pStyle w:val="0"/>
            </w:pPr>
            <w:r>
              <w:rPr>
                <w:sz w:val="24"/>
              </w:rPr>
            </w:r>
          </w:p>
        </w:tc>
        <w:tc>
          <w:tcPr>
            <w:tcW w:w="1218" w:type="dxa"/>
          </w:tcPr>
          <w:p>
            <w:pPr>
              <w:pStyle w:val="0"/>
            </w:pPr>
            <w:r>
              <w:rPr>
                <w:sz w:val="24"/>
              </w:rPr>
            </w:r>
          </w:p>
        </w:tc>
        <w:tc>
          <w:tcPr>
            <w:tcW w:w="794" w:type="dxa"/>
          </w:tcPr>
          <w:p>
            <w:pPr>
              <w:pStyle w:val="0"/>
            </w:pPr>
            <w:r>
              <w:rPr>
                <w:sz w:val="24"/>
              </w:rPr>
            </w:r>
          </w:p>
        </w:tc>
      </w:tr>
      <w:tr>
        <w:tc>
          <w:tcPr>
            <w:vMerge w:val="continue"/>
          </w:tcPr>
          <w:p/>
        </w:tc>
        <w:tc>
          <w:tcPr>
            <w:tcW w:w="2098" w:type="dxa"/>
          </w:tcPr>
          <w:p>
            <w:pPr>
              <w:pStyle w:val="0"/>
            </w:pPr>
            <w:r>
              <w:rPr>
                <w:sz w:val="24"/>
              </w:rPr>
              <w:t xml:space="preserve">подлежащих тестированию</w:t>
            </w:r>
          </w:p>
        </w:tc>
        <w:tc>
          <w:tcPr>
            <w:tcW w:w="1474" w:type="dxa"/>
          </w:tcPr>
          <w:p>
            <w:pPr>
              <w:pStyle w:val="0"/>
            </w:pPr>
            <w:r>
              <w:rPr>
                <w:sz w:val="24"/>
              </w:rPr>
            </w:r>
          </w:p>
        </w:tc>
        <w:tc>
          <w:tcPr>
            <w:tcW w:w="1218" w:type="dxa"/>
          </w:tcPr>
          <w:p>
            <w:pPr>
              <w:pStyle w:val="0"/>
            </w:pPr>
            <w:r>
              <w:rPr>
                <w:sz w:val="24"/>
              </w:rPr>
            </w:r>
          </w:p>
        </w:tc>
        <w:tc>
          <w:tcPr>
            <w:tcW w:w="1218" w:type="dxa"/>
          </w:tcPr>
          <w:p>
            <w:pPr>
              <w:pStyle w:val="0"/>
            </w:pPr>
            <w:r>
              <w:rPr>
                <w:sz w:val="24"/>
              </w:rPr>
            </w:r>
          </w:p>
        </w:tc>
        <w:tc>
          <w:tcPr>
            <w:tcW w:w="794"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w:t>
      </w:r>
    </w:p>
    <w:p>
      <w:pPr>
        <w:pStyle w:val="0"/>
        <w:jc w:val="right"/>
      </w:pPr>
      <w:r>
        <w:rPr>
          <w:sz w:val="24"/>
        </w:rPr>
        <w:t xml:space="preserve">Министерства образования</w:t>
      </w:r>
    </w:p>
    <w:p>
      <w:pPr>
        <w:pStyle w:val="0"/>
        <w:jc w:val="right"/>
      </w:pPr>
      <w:r>
        <w:rPr>
          <w:sz w:val="24"/>
        </w:rPr>
        <w:t xml:space="preserve">Свердловской области</w:t>
      </w:r>
    </w:p>
    <w:p>
      <w:pPr>
        <w:pStyle w:val="0"/>
        <w:jc w:val="right"/>
      </w:pPr>
      <w:r>
        <w:rPr>
          <w:sz w:val="24"/>
        </w:rPr>
        <w:t xml:space="preserve">от 6 июня 2025 г. N 63-И</w:t>
      </w:r>
    </w:p>
    <w:p>
      <w:pPr>
        <w:pStyle w:val="0"/>
        <w:jc w:val="both"/>
      </w:pPr>
      <w:r>
        <w:rPr>
          <w:sz w:val="24"/>
        </w:rPr>
      </w:r>
    </w:p>
    <w:bookmarkStart w:id="203" w:name="P203"/>
    <w:bookmarkEnd w:id="203"/>
    <w:p>
      <w:pPr>
        <w:pStyle w:val="0"/>
        <w:jc w:val="center"/>
      </w:pPr>
      <w:r>
        <w:rPr>
          <w:sz w:val="24"/>
        </w:rPr>
        <w:t xml:space="preserve">ИНФОРМАЦИЯ</w:t>
      </w:r>
    </w:p>
    <w:p>
      <w:pPr>
        <w:pStyle w:val="0"/>
        <w:jc w:val="center"/>
      </w:pPr>
      <w:r>
        <w:rPr>
          <w:sz w:val="24"/>
        </w:rPr>
        <w:t xml:space="preserve">о количестве обучающихся, подлежащих</w:t>
      </w:r>
    </w:p>
    <w:p>
      <w:pPr>
        <w:pStyle w:val="0"/>
        <w:jc w:val="center"/>
      </w:pPr>
      <w:r>
        <w:rPr>
          <w:sz w:val="24"/>
        </w:rPr>
        <w:t xml:space="preserve">социально-психологическому тестированию обучающихся</w:t>
      </w:r>
    </w:p>
    <w:p>
      <w:pPr>
        <w:pStyle w:val="0"/>
        <w:jc w:val="center"/>
      </w:pPr>
      <w:r>
        <w:rPr>
          <w:sz w:val="24"/>
        </w:rPr>
        <w:t xml:space="preserve">в общеобразовательных организациях и профессиональных</w:t>
      </w:r>
    </w:p>
    <w:p>
      <w:pPr>
        <w:pStyle w:val="0"/>
        <w:jc w:val="center"/>
      </w:pPr>
      <w:r>
        <w:rPr>
          <w:sz w:val="24"/>
        </w:rPr>
        <w:t xml:space="preserve">образовательных организациях Свердловской области,</w:t>
      </w:r>
    </w:p>
    <w:p>
      <w:pPr>
        <w:pStyle w:val="0"/>
        <w:jc w:val="center"/>
      </w:pPr>
      <w:r>
        <w:rPr>
          <w:sz w:val="24"/>
        </w:rPr>
        <w:t xml:space="preserve">направленному на профилактику незаконного потребления</w:t>
      </w:r>
    </w:p>
    <w:p>
      <w:pPr>
        <w:pStyle w:val="0"/>
        <w:jc w:val="center"/>
      </w:pPr>
      <w:r>
        <w:rPr>
          <w:sz w:val="24"/>
        </w:rPr>
        <w:t xml:space="preserve">обучающимися наркотических средств и психотропных веществ,</w:t>
      </w:r>
    </w:p>
    <w:p>
      <w:pPr>
        <w:pStyle w:val="0"/>
        <w:jc w:val="center"/>
      </w:pPr>
      <w:r>
        <w:rPr>
          <w:sz w:val="24"/>
        </w:rPr>
        <w:t xml:space="preserve">с использованием единой методики в 2025/2026 учебном году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2041"/>
        <w:gridCol w:w="864"/>
        <w:gridCol w:w="864"/>
        <w:gridCol w:w="864"/>
        <w:gridCol w:w="864"/>
        <w:gridCol w:w="868"/>
        <w:gridCol w:w="874"/>
      </w:tblGrid>
      <w:tr>
        <w:tc>
          <w:tcPr>
            <w:tcW w:w="1814" w:type="dxa"/>
            <w:vMerge w:val="restart"/>
          </w:tcPr>
          <w:p>
            <w:pPr>
              <w:pStyle w:val="0"/>
              <w:jc w:val="center"/>
            </w:pPr>
            <w:r>
              <w:rPr>
                <w:sz w:val="24"/>
              </w:rPr>
              <w:t xml:space="preserve">Полное наименование общеобразовательной организации Свердловской области</w:t>
            </w:r>
          </w:p>
        </w:tc>
        <w:tc>
          <w:tcPr>
            <w:tcW w:w="2041" w:type="dxa"/>
            <w:vMerge w:val="restart"/>
          </w:tcPr>
          <w:p>
            <w:pPr>
              <w:pStyle w:val="0"/>
              <w:jc w:val="center"/>
            </w:pPr>
            <w:r>
              <w:rPr>
                <w:sz w:val="24"/>
              </w:rPr>
              <w:t xml:space="preserve">Общее количество обучающихся (с 13 до 18 лет включительно)</w:t>
            </w:r>
          </w:p>
        </w:tc>
        <w:tc>
          <w:tcPr>
            <w:gridSpan w:val="5"/>
            <w:tcW w:w="4324" w:type="dxa"/>
          </w:tcPr>
          <w:p>
            <w:pPr>
              <w:pStyle w:val="0"/>
              <w:jc w:val="center"/>
            </w:pPr>
            <w:r>
              <w:rPr>
                <w:sz w:val="24"/>
              </w:rPr>
              <w:t xml:space="preserve">Параллели</w:t>
            </w:r>
          </w:p>
        </w:tc>
        <w:tc>
          <w:tcPr>
            <w:tcW w:w="874" w:type="dxa"/>
            <w:vMerge w:val="restart"/>
          </w:tcPr>
          <w:p>
            <w:pPr>
              <w:pStyle w:val="0"/>
              <w:jc w:val="center"/>
            </w:pPr>
            <w:r>
              <w:rPr>
                <w:sz w:val="24"/>
              </w:rPr>
              <w:t xml:space="preserve">Всего</w:t>
            </w:r>
          </w:p>
        </w:tc>
      </w:tr>
      <w:tr>
        <w:tc>
          <w:tcPr>
            <w:vMerge w:val="continue"/>
          </w:tcPr>
          <w:p/>
        </w:tc>
        <w:tc>
          <w:tcPr>
            <w:vMerge w:val="continue"/>
          </w:tcPr>
          <w:p/>
        </w:tc>
        <w:tc>
          <w:tcPr>
            <w:tcW w:w="864" w:type="dxa"/>
          </w:tcPr>
          <w:p>
            <w:pPr>
              <w:pStyle w:val="0"/>
              <w:jc w:val="center"/>
            </w:pPr>
            <w:r>
              <w:rPr>
                <w:sz w:val="24"/>
              </w:rPr>
              <w:t xml:space="preserve">7 класс</w:t>
            </w:r>
          </w:p>
        </w:tc>
        <w:tc>
          <w:tcPr>
            <w:tcW w:w="864" w:type="dxa"/>
          </w:tcPr>
          <w:p>
            <w:pPr>
              <w:pStyle w:val="0"/>
              <w:jc w:val="center"/>
            </w:pPr>
            <w:r>
              <w:rPr>
                <w:sz w:val="24"/>
              </w:rPr>
              <w:t xml:space="preserve">8 класс</w:t>
            </w:r>
          </w:p>
        </w:tc>
        <w:tc>
          <w:tcPr>
            <w:tcW w:w="864" w:type="dxa"/>
          </w:tcPr>
          <w:p>
            <w:pPr>
              <w:pStyle w:val="0"/>
              <w:jc w:val="center"/>
            </w:pPr>
            <w:r>
              <w:rPr>
                <w:sz w:val="24"/>
              </w:rPr>
              <w:t xml:space="preserve">9 класс</w:t>
            </w:r>
          </w:p>
        </w:tc>
        <w:tc>
          <w:tcPr>
            <w:tcW w:w="864" w:type="dxa"/>
          </w:tcPr>
          <w:p>
            <w:pPr>
              <w:pStyle w:val="0"/>
              <w:jc w:val="center"/>
            </w:pPr>
            <w:r>
              <w:rPr>
                <w:sz w:val="24"/>
              </w:rPr>
              <w:t xml:space="preserve">10 класс</w:t>
            </w:r>
          </w:p>
        </w:tc>
        <w:tc>
          <w:tcPr>
            <w:tcW w:w="868" w:type="dxa"/>
          </w:tcPr>
          <w:p>
            <w:pPr>
              <w:pStyle w:val="0"/>
              <w:jc w:val="center"/>
            </w:pPr>
            <w:r>
              <w:rPr>
                <w:sz w:val="24"/>
              </w:rPr>
              <w:t xml:space="preserve">11 класс</w:t>
            </w:r>
          </w:p>
        </w:tc>
        <w:tc>
          <w:tcPr>
            <w:vMerge w:val="continue"/>
          </w:tcPr>
          <w:p/>
        </w:tc>
      </w:tr>
      <w:tr>
        <w:tc>
          <w:tcPr>
            <w:tcW w:w="1814" w:type="dxa"/>
            <w:vMerge w:val="restart"/>
          </w:tcPr>
          <w:p>
            <w:pPr>
              <w:pStyle w:val="0"/>
            </w:pPr>
            <w:r>
              <w:rPr>
                <w:sz w:val="24"/>
              </w:rPr>
            </w:r>
          </w:p>
        </w:tc>
        <w:tc>
          <w:tcPr>
            <w:tcW w:w="2041" w:type="dxa"/>
          </w:tcPr>
          <w:p>
            <w:pPr>
              <w:pStyle w:val="0"/>
            </w:pPr>
            <w:r>
              <w:rPr>
                <w:sz w:val="24"/>
              </w:rPr>
              <w:t xml:space="preserve">общее количество</w:t>
            </w:r>
          </w:p>
        </w:tc>
        <w:tc>
          <w:tcPr>
            <w:tcW w:w="864" w:type="dxa"/>
          </w:tcPr>
          <w:p>
            <w:pPr>
              <w:pStyle w:val="0"/>
            </w:pPr>
            <w:r>
              <w:rPr>
                <w:sz w:val="24"/>
              </w:rPr>
            </w:r>
          </w:p>
        </w:tc>
        <w:tc>
          <w:tcPr>
            <w:tcW w:w="864" w:type="dxa"/>
          </w:tcPr>
          <w:p>
            <w:pPr>
              <w:pStyle w:val="0"/>
            </w:pPr>
            <w:r>
              <w:rPr>
                <w:sz w:val="24"/>
              </w:rPr>
            </w:r>
          </w:p>
        </w:tc>
        <w:tc>
          <w:tcPr>
            <w:tcW w:w="864" w:type="dxa"/>
          </w:tcPr>
          <w:p>
            <w:pPr>
              <w:pStyle w:val="0"/>
            </w:pPr>
            <w:r>
              <w:rPr>
                <w:sz w:val="24"/>
              </w:rPr>
            </w:r>
          </w:p>
        </w:tc>
        <w:tc>
          <w:tcPr>
            <w:tcW w:w="864" w:type="dxa"/>
          </w:tcPr>
          <w:p>
            <w:pPr>
              <w:pStyle w:val="0"/>
            </w:pPr>
            <w:r>
              <w:rPr>
                <w:sz w:val="24"/>
              </w:rPr>
            </w:r>
          </w:p>
        </w:tc>
        <w:tc>
          <w:tcPr>
            <w:tcW w:w="868" w:type="dxa"/>
          </w:tcPr>
          <w:p>
            <w:pPr>
              <w:pStyle w:val="0"/>
            </w:pPr>
            <w:r>
              <w:rPr>
                <w:sz w:val="24"/>
              </w:rPr>
            </w:r>
          </w:p>
        </w:tc>
        <w:tc>
          <w:tcPr>
            <w:tcW w:w="874" w:type="dxa"/>
          </w:tcPr>
          <w:p>
            <w:pPr>
              <w:pStyle w:val="0"/>
            </w:pPr>
            <w:r>
              <w:rPr>
                <w:sz w:val="24"/>
              </w:rPr>
            </w:r>
          </w:p>
        </w:tc>
      </w:tr>
      <w:tr>
        <w:tc>
          <w:tcPr>
            <w:vMerge w:val="continue"/>
          </w:tcPr>
          <w:p/>
        </w:tc>
        <w:tc>
          <w:tcPr>
            <w:tcW w:w="2041" w:type="dxa"/>
          </w:tcPr>
          <w:p>
            <w:pPr>
              <w:pStyle w:val="0"/>
            </w:pPr>
            <w:r>
              <w:rPr>
                <w:sz w:val="24"/>
              </w:rPr>
              <w:t xml:space="preserve">с ограниченными возможностями здоровья</w:t>
            </w:r>
          </w:p>
        </w:tc>
        <w:tc>
          <w:tcPr>
            <w:tcW w:w="864" w:type="dxa"/>
          </w:tcPr>
          <w:p>
            <w:pPr>
              <w:pStyle w:val="0"/>
            </w:pPr>
            <w:r>
              <w:rPr>
                <w:sz w:val="24"/>
              </w:rPr>
            </w:r>
          </w:p>
        </w:tc>
        <w:tc>
          <w:tcPr>
            <w:tcW w:w="864" w:type="dxa"/>
          </w:tcPr>
          <w:p>
            <w:pPr>
              <w:pStyle w:val="0"/>
            </w:pPr>
            <w:r>
              <w:rPr>
                <w:sz w:val="24"/>
              </w:rPr>
            </w:r>
          </w:p>
        </w:tc>
        <w:tc>
          <w:tcPr>
            <w:tcW w:w="864" w:type="dxa"/>
          </w:tcPr>
          <w:p>
            <w:pPr>
              <w:pStyle w:val="0"/>
            </w:pPr>
            <w:r>
              <w:rPr>
                <w:sz w:val="24"/>
              </w:rPr>
            </w:r>
          </w:p>
        </w:tc>
        <w:tc>
          <w:tcPr>
            <w:tcW w:w="864" w:type="dxa"/>
          </w:tcPr>
          <w:p>
            <w:pPr>
              <w:pStyle w:val="0"/>
            </w:pPr>
            <w:r>
              <w:rPr>
                <w:sz w:val="24"/>
              </w:rPr>
            </w:r>
          </w:p>
        </w:tc>
        <w:tc>
          <w:tcPr>
            <w:tcW w:w="868" w:type="dxa"/>
          </w:tcPr>
          <w:p>
            <w:pPr>
              <w:pStyle w:val="0"/>
            </w:pPr>
            <w:r>
              <w:rPr>
                <w:sz w:val="24"/>
              </w:rPr>
            </w:r>
          </w:p>
        </w:tc>
        <w:tc>
          <w:tcPr>
            <w:tcW w:w="874" w:type="dxa"/>
          </w:tcPr>
          <w:p>
            <w:pPr>
              <w:pStyle w:val="0"/>
            </w:pPr>
            <w:r>
              <w:rPr>
                <w:sz w:val="24"/>
              </w:rPr>
            </w:r>
          </w:p>
        </w:tc>
      </w:tr>
      <w:tr>
        <w:tc>
          <w:tcPr>
            <w:vMerge w:val="continue"/>
          </w:tcPr>
          <w:p/>
        </w:tc>
        <w:tc>
          <w:tcPr>
            <w:tcW w:w="2041" w:type="dxa"/>
          </w:tcPr>
          <w:p>
            <w:pPr>
              <w:pStyle w:val="0"/>
            </w:pPr>
            <w:r>
              <w:rPr>
                <w:sz w:val="24"/>
              </w:rPr>
              <w:t xml:space="preserve">не достигших возраста</w:t>
            </w:r>
          </w:p>
        </w:tc>
        <w:tc>
          <w:tcPr>
            <w:tcW w:w="864" w:type="dxa"/>
          </w:tcPr>
          <w:p>
            <w:pPr>
              <w:pStyle w:val="0"/>
            </w:pPr>
            <w:r>
              <w:rPr>
                <w:sz w:val="24"/>
              </w:rPr>
            </w:r>
          </w:p>
        </w:tc>
        <w:tc>
          <w:tcPr>
            <w:tcW w:w="864" w:type="dxa"/>
          </w:tcPr>
          <w:p>
            <w:pPr>
              <w:pStyle w:val="0"/>
              <w:jc w:val="center"/>
            </w:pPr>
            <w:r>
              <w:rPr>
                <w:sz w:val="24"/>
              </w:rPr>
              <w:t xml:space="preserve">X</w:t>
            </w:r>
          </w:p>
        </w:tc>
        <w:tc>
          <w:tcPr>
            <w:tcW w:w="864" w:type="dxa"/>
          </w:tcPr>
          <w:p>
            <w:pPr>
              <w:pStyle w:val="0"/>
              <w:jc w:val="center"/>
            </w:pPr>
            <w:r>
              <w:rPr>
                <w:sz w:val="24"/>
              </w:rPr>
              <w:t xml:space="preserve">X</w:t>
            </w:r>
          </w:p>
        </w:tc>
        <w:tc>
          <w:tcPr>
            <w:tcW w:w="864" w:type="dxa"/>
          </w:tcPr>
          <w:p>
            <w:pPr>
              <w:pStyle w:val="0"/>
              <w:jc w:val="center"/>
            </w:pPr>
            <w:r>
              <w:rPr>
                <w:sz w:val="24"/>
              </w:rPr>
              <w:t xml:space="preserve">X</w:t>
            </w:r>
          </w:p>
        </w:tc>
        <w:tc>
          <w:tcPr>
            <w:tcW w:w="868" w:type="dxa"/>
          </w:tcPr>
          <w:p>
            <w:pPr>
              <w:pStyle w:val="0"/>
              <w:jc w:val="center"/>
            </w:pPr>
            <w:r>
              <w:rPr>
                <w:sz w:val="24"/>
              </w:rPr>
              <w:t xml:space="preserve">X</w:t>
            </w:r>
          </w:p>
        </w:tc>
        <w:tc>
          <w:tcPr>
            <w:tcW w:w="874" w:type="dxa"/>
          </w:tcPr>
          <w:p>
            <w:pPr>
              <w:pStyle w:val="0"/>
            </w:pPr>
            <w:r>
              <w:rPr>
                <w:sz w:val="24"/>
              </w:rPr>
            </w:r>
          </w:p>
        </w:tc>
      </w:tr>
      <w:tr>
        <w:tc>
          <w:tcPr>
            <w:vMerge w:val="continue"/>
          </w:tcPr>
          <w:p/>
        </w:tc>
        <w:tc>
          <w:tcPr>
            <w:tcW w:w="2041" w:type="dxa"/>
          </w:tcPr>
          <w:p>
            <w:pPr>
              <w:pStyle w:val="0"/>
            </w:pPr>
            <w:r>
              <w:rPr>
                <w:sz w:val="24"/>
              </w:rPr>
              <w:t xml:space="preserve">подлежащих тестированию</w:t>
            </w:r>
          </w:p>
        </w:tc>
        <w:tc>
          <w:tcPr>
            <w:tcW w:w="864" w:type="dxa"/>
          </w:tcPr>
          <w:p>
            <w:pPr>
              <w:pStyle w:val="0"/>
            </w:pPr>
            <w:r>
              <w:rPr>
                <w:sz w:val="24"/>
              </w:rPr>
            </w:r>
          </w:p>
        </w:tc>
        <w:tc>
          <w:tcPr>
            <w:tcW w:w="864" w:type="dxa"/>
          </w:tcPr>
          <w:p>
            <w:pPr>
              <w:pStyle w:val="0"/>
            </w:pPr>
            <w:r>
              <w:rPr>
                <w:sz w:val="24"/>
              </w:rPr>
            </w:r>
          </w:p>
        </w:tc>
        <w:tc>
          <w:tcPr>
            <w:tcW w:w="864" w:type="dxa"/>
          </w:tcPr>
          <w:p>
            <w:pPr>
              <w:pStyle w:val="0"/>
            </w:pPr>
            <w:r>
              <w:rPr>
                <w:sz w:val="24"/>
              </w:rPr>
            </w:r>
          </w:p>
        </w:tc>
        <w:tc>
          <w:tcPr>
            <w:tcW w:w="864" w:type="dxa"/>
          </w:tcPr>
          <w:p>
            <w:pPr>
              <w:pStyle w:val="0"/>
            </w:pPr>
            <w:r>
              <w:rPr>
                <w:sz w:val="24"/>
              </w:rPr>
            </w:r>
          </w:p>
        </w:tc>
        <w:tc>
          <w:tcPr>
            <w:tcW w:w="868" w:type="dxa"/>
          </w:tcPr>
          <w:p>
            <w:pPr>
              <w:pStyle w:val="0"/>
            </w:pPr>
            <w:r>
              <w:rPr>
                <w:sz w:val="24"/>
              </w:rPr>
            </w:r>
          </w:p>
        </w:tc>
        <w:tc>
          <w:tcPr>
            <w:tcW w:w="874" w:type="dxa"/>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Министерства образования Свердловской области от 06.06.2025 N 63-И</w:t>
            <w:br/>
            <w:t>"Об организации проведения социально-психологи...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5886&amp;date=19.12.2025" TargetMode = "External"/><Relationship Id="rId9" Type="http://schemas.openxmlformats.org/officeDocument/2006/relationships/hyperlink" Target="https://login.consultant.ru/link/?req=doc&amp;base=LAW&amp;n=473280&amp;date=19.12.202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Министерства образования Свердловской области от 06.06.2025 N 63-И
"Об организации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Свердловской области, направленного на профилактику незаконного потребления обучающимися наркотических средств и психотропных веществ, с использованием единой методики в 2025/2026 учебном году"
(вместе с "Правилами проведения социально-психологического тестирования обучающихс</dc:title>
  <dcterms:created xsi:type="dcterms:W3CDTF">2025-12-19T08:12:16Z</dcterms:created>
</cp:coreProperties>
</file>